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5C978" w14:textId="60D6AA37" w:rsidR="00E337E7" w:rsidRPr="00A571A1" w:rsidRDefault="00E337E7" w:rsidP="00E337E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#118</w:t>
      </w:r>
      <w:r>
        <w:rPr>
          <w:b/>
          <w:i/>
          <w:noProof/>
          <w:sz w:val="24"/>
          <w:szCs w:val="28"/>
        </w:rPr>
        <w:tab/>
      </w:r>
      <w:r w:rsidRPr="00FF2B98">
        <w:rPr>
          <w:b/>
          <w:sz w:val="28"/>
          <w:szCs w:val="28"/>
        </w:rPr>
        <w:t>R3-</w:t>
      </w:r>
      <w:r w:rsidRPr="00FF2B98">
        <w:rPr>
          <w:b/>
          <w:noProof/>
          <w:sz w:val="28"/>
          <w:szCs w:val="28"/>
        </w:rPr>
        <w:t>22641</w:t>
      </w:r>
      <w:r>
        <w:rPr>
          <w:b/>
          <w:noProof/>
          <w:sz w:val="28"/>
          <w:szCs w:val="28"/>
        </w:rPr>
        <w:t>4</w:t>
      </w:r>
    </w:p>
    <w:p w14:paraId="039EF736" w14:textId="77777777" w:rsidR="00E337E7" w:rsidRDefault="00E337E7" w:rsidP="00E337E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Toulouse, France</w:t>
      </w:r>
      <w:r w:rsidRPr="00A571A1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November</w:t>
      </w:r>
      <w:r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14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18</w:t>
      </w:r>
      <w:r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2A3819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2A7B743C" w14:textId="0F4CFE06" w:rsidR="0079791B" w:rsidRPr="00FC6661" w:rsidRDefault="0079791B" w:rsidP="002A3819">
      <w:pPr>
        <w:pStyle w:val="3GPPHeader"/>
        <w:spacing w:before="120" w:after="0"/>
        <w:jc w:val="left"/>
        <w:rPr>
          <w:rFonts w:asciiTheme="minorHAnsi" w:hAnsiTheme="minorHAnsi" w:cstheme="minorHAnsi"/>
          <w:szCs w:val="24"/>
        </w:rPr>
      </w:pPr>
      <w:r w:rsidRPr="00FC6661">
        <w:rPr>
          <w:rFonts w:asciiTheme="minorHAnsi" w:hAnsiTheme="minorHAnsi" w:cstheme="minorHAnsi"/>
          <w:szCs w:val="24"/>
        </w:rPr>
        <w:t>Agenda Item:</w:t>
      </w:r>
      <w:r w:rsidRPr="00FC6661">
        <w:rPr>
          <w:rFonts w:asciiTheme="minorHAnsi" w:hAnsiTheme="minorHAnsi" w:cstheme="minorHAnsi"/>
          <w:szCs w:val="24"/>
        </w:rPr>
        <w:tab/>
      </w:r>
      <w:r w:rsidR="00F83CF8" w:rsidRPr="00FC6661">
        <w:rPr>
          <w:rFonts w:asciiTheme="minorHAnsi" w:hAnsiTheme="minorHAnsi" w:cstheme="minorHAnsi"/>
          <w:szCs w:val="24"/>
        </w:rPr>
        <w:t>13.2</w:t>
      </w:r>
    </w:p>
    <w:p w14:paraId="5D26F93D" w14:textId="67119965" w:rsidR="0079791B" w:rsidRPr="00FC6661" w:rsidRDefault="0079791B" w:rsidP="002A3819">
      <w:pPr>
        <w:pStyle w:val="3GPPHeader"/>
        <w:spacing w:before="120" w:after="0"/>
        <w:jc w:val="left"/>
        <w:rPr>
          <w:rFonts w:asciiTheme="minorHAnsi" w:hAnsiTheme="minorHAnsi" w:cstheme="minorHAnsi"/>
          <w:szCs w:val="24"/>
        </w:rPr>
      </w:pPr>
      <w:r w:rsidRPr="00FC6661">
        <w:rPr>
          <w:rFonts w:asciiTheme="minorHAnsi" w:hAnsiTheme="minorHAnsi" w:cstheme="minorHAnsi"/>
          <w:szCs w:val="24"/>
        </w:rPr>
        <w:t>Source:</w:t>
      </w:r>
      <w:r w:rsidRPr="00FC6661">
        <w:rPr>
          <w:rFonts w:asciiTheme="minorHAnsi" w:hAnsiTheme="minorHAnsi" w:cstheme="minorHAnsi"/>
          <w:szCs w:val="24"/>
        </w:rPr>
        <w:tab/>
        <w:t>Ericsson</w:t>
      </w:r>
    </w:p>
    <w:p w14:paraId="3B347207" w14:textId="7BA47B3B" w:rsidR="0079791B" w:rsidRPr="00FC6661" w:rsidRDefault="0079791B" w:rsidP="002A3819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FC6661">
        <w:rPr>
          <w:rFonts w:asciiTheme="minorHAnsi" w:hAnsiTheme="minorHAnsi" w:cstheme="minorHAnsi"/>
          <w:szCs w:val="24"/>
        </w:rPr>
        <w:t>Title:</w:t>
      </w:r>
      <w:r w:rsidRPr="00FC6661">
        <w:rPr>
          <w:rFonts w:asciiTheme="minorHAnsi" w:hAnsiTheme="minorHAnsi" w:cstheme="minorHAnsi"/>
          <w:szCs w:val="24"/>
        </w:rPr>
        <w:tab/>
      </w:r>
      <w:r w:rsidR="00213A17" w:rsidRPr="00FC6661">
        <w:rPr>
          <w:rFonts w:asciiTheme="minorHAnsi" w:hAnsiTheme="minorHAnsi" w:cstheme="minorHAnsi"/>
          <w:szCs w:val="24"/>
        </w:rPr>
        <w:t xml:space="preserve">Migration Procedure for Mobile </w:t>
      </w:r>
      <w:r w:rsidR="00C738BB" w:rsidRPr="00FC6661">
        <w:rPr>
          <w:rFonts w:asciiTheme="minorHAnsi" w:hAnsiTheme="minorHAnsi" w:cstheme="minorHAnsi"/>
          <w:szCs w:val="24"/>
        </w:rPr>
        <w:t>IAB-Nodes</w:t>
      </w:r>
    </w:p>
    <w:p w14:paraId="66073A5A" w14:textId="542B69CC" w:rsidR="0079791B" w:rsidRDefault="0079791B" w:rsidP="002A3819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FC6661">
        <w:rPr>
          <w:rFonts w:asciiTheme="minorHAnsi" w:hAnsiTheme="minorHAnsi" w:cstheme="minorHAnsi"/>
          <w:szCs w:val="24"/>
        </w:rPr>
        <w:t>Document for:</w:t>
      </w:r>
      <w:r w:rsidRPr="00FC6661">
        <w:rPr>
          <w:rFonts w:asciiTheme="minorHAnsi" w:hAnsiTheme="minorHAnsi" w:cstheme="minorHAnsi"/>
          <w:szCs w:val="24"/>
        </w:rPr>
        <w:tab/>
        <w:t>Agreement</w:t>
      </w:r>
    </w:p>
    <w:p w14:paraId="6E1D5264" w14:textId="77777777" w:rsidR="00B75D28" w:rsidRPr="00FC6661" w:rsidRDefault="00B75D28" w:rsidP="002A3819">
      <w:pPr>
        <w:pStyle w:val="3GPPHeader"/>
        <w:spacing w:before="120" w:after="0"/>
        <w:ind w:left="1695" w:hanging="1695"/>
        <w:jc w:val="left"/>
        <w:rPr>
          <w:rFonts w:asciiTheme="minorHAnsi" w:hAnsiTheme="minorHAnsi" w:cstheme="minorHAnsi"/>
          <w:szCs w:val="24"/>
        </w:rPr>
      </w:pPr>
    </w:p>
    <w:p w14:paraId="3E56774C" w14:textId="6F1C036F" w:rsidR="0079791B" w:rsidRPr="002818AA" w:rsidRDefault="0079791B" w:rsidP="002A3819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45597399" w14:textId="1ABF8E43" w:rsidR="00A210E7" w:rsidRDefault="00A84D3D" w:rsidP="002A3819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In t</w:t>
      </w:r>
      <w:r w:rsidR="003351E4" w:rsidRPr="002818AA">
        <w:rPr>
          <w:rFonts w:asciiTheme="minorHAnsi" w:hAnsiTheme="minorHAnsi" w:cstheme="minorHAnsi"/>
          <w:sz w:val="22"/>
        </w:rPr>
        <w:t>his paper</w:t>
      </w:r>
      <w:r>
        <w:rPr>
          <w:rFonts w:asciiTheme="minorHAnsi" w:hAnsiTheme="minorHAnsi" w:cstheme="minorHAnsi"/>
          <w:sz w:val="22"/>
        </w:rPr>
        <w:t xml:space="preserve"> we</w:t>
      </w:r>
      <w:r w:rsidR="003864D2">
        <w:rPr>
          <w:rFonts w:asciiTheme="minorHAnsi" w:hAnsiTheme="minorHAnsi" w:cstheme="minorHAnsi"/>
          <w:sz w:val="22"/>
        </w:rPr>
        <w:t xml:space="preserve"> discuss the </w:t>
      </w:r>
      <w:r w:rsidR="002C3188">
        <w:rPr>
          <w:rFonts w:asciiTheme="minorHAnsi" w:hAnsiTheme="minorHAnsi" w:cstheme="minorHAnsi"/>
          <w:sz w:val="22"/>
        </w:rPr>
        <w:t>migration procedure for mIAB-nodes</w:t>
      </w:r>
      <w:r w:rsidR="00C717DC">
        <w:rPr>
          <w:rFonts w:asciiTheme="minorHAnsi" w:hAnsiTheme="minorHAnsi" w:cstheme="minorHAnsi"/>
          <w:sz w:val="22"/>
        </w:rPr>
        <w:t>,</w:t>
      </w:r>
      <w:r w:rsidR="002C3188">
        <w:rPr>
          <w:rFonts w:asciiTheme="minorHAnsi" w:hAnsiTheme="minorHAnsi" w:cstheme="minorHAnsi"/>
          <w:sz w:val="22"/>
        </w:rPr>
        <w:t xml:space="preserve"> based on RAN3#117-</w:t>
      </w:r>
      <w:r w:rsidR="009E3CB3">
        <w:rPr>
          <w:rFonts w:asciiTheme="minorHAnsi" w:hAnsiTheme="minorHAnsi" w:cstheme="minorHAnsi"/>
          <w:sz w:val="22"/>
        </w:rPr>
        <w:t>bis-</w:t>
      </w:r>
      <w:r w:rsidR="002C3188">
        <w:rPr>
          <w:rFonts w:asciiTheme="minorHAnsi" w:hAnsiTheme="minorHAnsi" w:cstheme="minorHAnsi"/>
          <w:sz w:val="22"/>
        </w:rPr>
        <w:t>e agreements and TBCs</w:t>
      </w:r>
      <w:r w:rsidR="007C0E8A">
        <w:rPr>
          <w:rFonts w:asciiTheme="minorHAnsi" w:hAnsiTheme="minorHAnsi" w:cstheme="minorHAnsi"/>
          <w:sz w:val="22"/>
        </w:rPr>
        <w:t>.</w:t>
      </w:r>
    </w:p>
    <w:p w14:paraId="1857CAAF" w14:textId="77777777" w:rsidR="00D44EA4" w:rsidRPr="00B72A28" w:rsidRDefault="00D44EA4" w:rsidP="002A3819">
      <w:pPr>
        <w:widowControl w:val="0"/>
        <w:spacing w:before="120" w:after="0"/>
        <w:ind w:left="284" w:firstLine="6"/>
        <w:jc w:val="left"/>
        <w:rPr>
          <w:rFonts w:ascii="Calibri" w:hAnsi="Calibri" w:cs="Calibri"/>
          <w:b/>
          <w:color w:val="008000"/>
          <w:lang w:eastAsia="en-US"/>
        </w:rPr>
      </w:pPr>
    </w:p>
    <w:p w14:paraId="70B516FA" w14:textId="738C4FBA" w:rsidR="00902720" w:rsidRPr="00565048" w:rsidRDefault="00AA2628" w:rsidP="002A3819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mIAB-DU migration</w:t>
      </w:r>
      <w:r w:rsidR="008D4A8A">
        <w:rPr>
          <w:rFonts w:asciiTheme="minorHAnsi" w:hAnsiTheme="minorHAnsi" w:cstheme="minorHAnsi"/>
          <w:sz w:val="40"/>
          <w:szCs w:val="40"/>
        </w:rPr>
        <w:t xml:space="preserve"> execution</w:t>
      </w:r>
    </w:p>
    <w:p w14:paraId="6CE3EEEF" w14:textId="53389908" w:rsidR="00693BEA" w:rsidRDefault="00467057" w:rsidP="002A3819">
      <w:pPr>
        <w:widowControl w:val="0"/>
        <w:spacing w:before="120" w:after="0"/>
        <w:ind w:firstLine="6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>At the RAN3#117-bis-e meeting,</w:t>
      </w:r>
      <w:r w:rsidR="00B105B0">
        <w:rPr>
          <w:rFonts w:ascii="Calibri" w:hAnsi="Calibri" w:cs="Calibri"/>
          <w:bCs/>
          <w:sz w:val="22"/>
          <w:szCs w:val="22"/>
          <w:lang w:eastAsia="en-US"/>
        </w:rPr>
        <w:t xml:space="preserve"> the following was agreed</w:t>
      </w:r>
      <w:r w:rsidR="00B56673">
        <w:rPr>
          <w:rFonts w:ascii="Calibri" w:hAnsi="Calibri" w:cs="Calibri"/>
          <w:bCs/>
          <w:sz w:val="22"/>
          <w:szCs w:val="22"/>
          <w:lang w:eastAsia="en-US"/>
        </w:rPr>
        <w:t>:</w:t>
      </w:r>
      <w:r w:rsidR="00693BEA"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</w:p>
    <w:p w14:paraId="1BFAF2E6" w14:textId="77777777" w:rsidR="00B56673" w:rsidRPr="00BB1179" w:rsidRDefault="00B56673" w:rsidP="002A3819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008000"/>
        </w:rPr>
      </w:pPr>
      <w:r w:rsidRPr="00BB1179">
        <w:rPr>
          <w:rFonts w:ascii="Calibri" w:hAnsi="Calibri" w:cs="Calibri"/>
          <w:b/>
          <w:color w:val="008000"/>
        </w:rPr>
        <w:t>mIAB-DU migration and mIAB-MT handover can be executed independently from each other. Details on the scenarios need to be further discussed</w:t>
      </w:r>
    </w:p>
    <w:p w14:paraId="410B5245" w14:textId="5240C156" w:rsidR="00047978" w:rsidRPr="00126526" w:rsidRDefault="004277FF" w:rsidP="002D6ABD">
      <w:pPr>
        <w:widowControl w:val="0"/>
        <w:spacing w:before="120" w:after="0"/>
        <w:ind w:firstLine="6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 xml:space="preserve">According to the above agreement, </w:t>
      </w:r>
      <w:r w:rsidR="00B105B0" w:rsidRPr="006E60E3">
        <w:rPr>
          <w:rFonts w:ascii="Calibri" w:hAnsi="Calibri" w:cs="Calibri"/>
          <w:b/>
          <w:sz w:val="22"/>
          <w:szCs w:val="22"/>
          <w:lang w:eastAsia="en-US"/>
        </w:rPr>
        <w:t xml:space="preserve">inter-donor mIAB-MT </w:t>
      </w:r>
      <w:r w:rsidR="006E60E3" w:rsidRPr="006E60E3">
        <w:rPr>
          <w:rFonts w:ascii="Calibri" w:hAnsi="Calibri" w:cs="Calibri"/>
          <w:b/>
          <w:sz w:val="22"/>
          <w:szCs w:val="22"/>
          <w:lang w:eastAsia="en-US"/>
        </w:rPr>
        <w:t>handover (HO)</w:t>
      </w:r>
      <w:r w:rsidR="00B105B0" w:rsidRPr="006E60E3">
        <w:rPr>
          <w:rFonts w:ascii="Calibri" w:hAnsi="Calibri" w:cs="Calibri"/>
          <w:b/>
          <w:sz w:val="22"/>
          <w:szCs w:val="22"/>
          <w:lang w:eastAsia="en-US"/>
        </w:rPr>
        <w:t xml:space="preserve"> and inter-donor mIAB-DU migration</w:t>
      </w:r>
      <w:r w:rsidRPr="006E60E3">
        <w:rPr>
          <w:rFonts w:ascii="Calibri" w:hAnsi="Calibri" w:cs="Calibri"/>
          <w:b/>
          <w:sz w:val="22"/>
          <w:szCs w:val="22"/>
          <w:lang w:eastAsia="en-US"/>
        </w:rPr>
        <w:t xml:space="preserve"> can be executed independently</w:t>
      </w:r>
      <w:r>
        <w:rPr>
          <w:rFonts w:ascii="Calibri" w:hAnsi="Calibri" w:cs="Calibri"/>
          <w:bCs/>
          <w:sz w:val="22"/>
          <w:szCs w:val="22"/>
          <w:lang w:eastAsia="en-US"/>
        </w:rPr>
        <w:t>. Moreover,</w:t>
      </w:r>
      <w:r w:rsidR="00047978" w:rsidRPr="00047978">
        <w:t xml:space="preserve"> </w:t>
      </w:r>
      <w:r w:rsidR="00047978" w:rsidRPr="00047978">
        <w:rPr>
          <w:rFonts w:ascii="Calibri" w:hAnsi="Calibri" w:cs="Calibri"/>
          <w:bCs/>
          <w:sz w:val="22"/>
          <w:szCs w:val="22"/>
          <w:lang w:eastAsia="en-US"/>
        </w:rPr>
        <w:t xml:space="preserve">RAN3 has a common understanding that the frequency of mIAB-DU migrations should be minimized. In that respect, it seems plausible that the mIAB-DUs connect to donor CUs that provide Xn connectivity to (all?) CUs in a large area, and not only to their immediate neighbour CUs. </w:t>
      </w:r>
      <w:r w:rsidR="00047978" w:rsidRPr="002D6ABD">
        <w:rPr>
          <w:rFonts w:asciiTheme="minorHAnsi" w:hAnsiTheme="minorHAnsi" w:cstheme="minorHAnsi"/>
          <w:bCs/>
          <w:sz w:val="22"/>
          <w:szCs w:val="22"/>
          <w:lang w:eastAsia="en-US"/>
        </w:rPr>
        <w:t>From the perspective of minimizing</w:t>
      </w:r>
      <w:r w:rsidR="002655AA" w:rsidRPr="002D6ABD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the number of</w:t>
      </w:r>
      <w:r w:rsidR="00047978" w:rsidRPr="002D6ABD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mIAB-DU migrations, it is </w:t>
      </w:r>
      <w:r w:rsidR="00640727" w:rsidRPr="002D6ABD">
        <w:rPr>
          <w:rFonts w:asciiTheme="minorHAnsi" w:hAnsiTheme="minorHAnsi" w:cstheme="minorHAnsi"/>
          <w:bCs/>
          <w:sz w:val="22"/>
          <w:szCs w:val="22"/>
          <w:lang w:eastAsia="en-US"/>
        </w:rPr>
        <w:t>essential</w:t>
      </w:r>
      <w:r w:rsidR="00047978" w:rsidRPr="002D6ABD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that the donor </w:t>
      </w:r>
      <w:r w:rsidR="00047978" w:rsidRPr="0012652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CU serving the mIAB-DU provides a </w:t>
      </w:r>
      <w:r w:rsidR="00047978" w:rsidRPr="00F4764D">
        <w:rPr>
          <w:rFonts w:asciiTheme="minorHAnsi" w:hAnsiTheme="minorHAnsi" w:cstheme="minorHAnsi"/>
          <w:b/>
          <w:sz w:val="22"/>
          <w:szCs w:val="22"/>
          <w:lang w:eastAsia="en-US"/>
        </w:rPr>
        <w:t>good “Xn coverage”</w:t>
      </w:r>
      <w:r w:rsidR="00047978" w:rsidRPr="00126526">
        <w:rPr>
          <w:rFonts w:asciiTheme="minorHAnsi" w:hAnsiTheme="minorHAnsi" w:cstheme="minorHAnsi"/>
          <w:bCs/>
          <w:sz w:val="22"/>
          <w:szCs w:val="22"/>
          <w:lang w:eastAsia="en-US"/>
        </w:rPr>
        <w:t>, whereas the radio coverage is of secondary importance.</w:t>
      </w:r>
    </w:p>
    <w:p w14:paraId="5A59B531" w14:textId="15D8AB2B" w:rsidR="002D6ABD" w:rsidRPr="00126526" w:rsidRDefault="00126526" w:rsidP="000428A4">
      <w:pPr>
        <w:spacing w:before="120" w:after="0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 w:rsidRPr="00126526">
        <w:rPr>
          <w:rFonts w:asciiTheme="minorHAnsi" w:hAnsiTheme="minorHAnsi" w:cstheme="minorHAnsi"/>
          <w:sz w:val="22"/>
          <w:szCs w:val="22"/>
          <w:lang w:val="en-US"/>
        </w:rPr>
        <w:t>In addition to logical “Xn coverage”,</w:t>
      </w:r>
      <w:r w:rsidR="00F4764D">
        <w:rPr>
          <w:rFonts w:asciiTheme="minorHAnsi" w:hAnsiTheme="minorHAnsi" w:cstheme="minorHAnsi"/>
          <w:sz w:val="22"/>
          <w:szCs w:val="22"/>
          <w:lang w:val="en-US"/>
        </w:rPr>
        <w:t xml:space="preserve"> another </w:t>
      </w:r>
      <w:r w:rsidR="00CF2F73" w:rsidRPr="0012652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essential requirement for the </w:t>
      </w:r>
      <w:r w:rsidRPr="00126526">
        <w:rPr>
          <w:rFonts w:asciiTheme="minorHAnsi" w:hAnsiTheme="minorHAnsi" w:cstheme="minorHAnsi"/>
          <w:bCs/>
          <w:sz w:val="22"/>
          <w:szCs w:val="22"/>
          <w:lang w:eastAsia="en-US"/>
        </w:rPr>
        <w:t>donor CUs serving the mIAB-DU is</w:t>
      </w:r>
      <w:r w:rsidR="00CF2F73" w:rsidRPr="00126526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2D6ABD" w:rsidRPr="00F4764D">
        <w:rPr>
          <w:rFonts w:asciiTheme="minorHAnsi" w:hAnsiTheme="minorHAnsi" w:cstheme="minorHAnsi"/>
          <w:b/>
          <w:bCs/>
          <w:sz w:val="22"/>
          <w:szCs w:val="22"/>
          <w:lang w:val="en-US"/>
        </w:rPr>
        <w:t>good transport connectivity</w:t>
      </w:r>
      <w:r w:rsidR="002D6ABD" w:rsidRPr="00126526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="00F4764D">
        <w:rPr>
          <w:rFonts w:asciiTheme="minorHAnsi" w:hAnsiTheme="minorHAnsi" w:cstheme="minorHAnsi"/>
          <w:sz w:val="22"/>
          <w:szCs w:val="22"/>
          <w:lang w:val="en-US"/>
        </w:rPr>
        <w:t>Given that al</w:t>
      </w:r>
      <w:r w:rsidR="002D6ABD" w:rsidRPr="00126526">
        <w:rPr>
          <w:rFonts w:asciiTheme="minorHAnsi" w:hAnsiTheme="minorHAnsi" w:cstheme="minorHAnsi"/>
          <w:sz w:val="22"/>
          <w:szCs w:val="22"/>
          <w:lang w:val="en-US"/>
        </w:rPr>
        <w:t xml:space="preserve">l the UE traffic will be routed to this donor CU, </w:t>
      </w:r>
      <w:r w:rsidR="00F4764D">
        <w:rPr>
          <w:rFonts w:asciiTheme="minorHAnsi" w:hAnsiTheme="minorHAnsi" w:cstheme="minorHAnsi"/>
          <w:sz w:val="22"/>
          <w:szCs w:val="22"/>
          <w:lang w:val="en-US"/>
        </w:rPr>
        <w:t>it w</w:t>
      </w:r>
      <w:r w:rsidR="002D6ABD" w:rsidRPr="00126526">
        <w:rPr>
          <w:rFonts w:asciiTheme="minorHAnsi" w:hAnsiTheme="minorHAnsi" w:cstheme="minorHAnsi"/>
          <w:sz w:val="22"/>
          <w:szCs w:val="22"/>
          <w:lang w:val="en-US"/>
        </w:rPr>
        <w:t xml:space="preserve">ould be beneficial for load and latency reasons to select a donor CU located at </w:t>
      </w:r>
      <w:r w:rsidR="00F4764D">
        <w:rPr>
          <w:rFonts w:asciiTheme="minorHAnsi" w:hAnsiTheme="minorHAnsi" w:cstheme="minorHAnsi"/>
          <w:sz w:val="22"/>
          <w:szCs w:val="22"/>
          <w:lang w:val="en-US"/>
        </w:rPr>
        <w:t>a</w:t>
      </w:r>
      <w:r w:rsidR="00D05755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2D6ABD" w:rsidRPr="00126526">
        <w:rPr>
          <w:rFonts w:asciiTheme="minorHAnsi" w:hAnsiTheme="minorHAnsi" w:cstheme="minorHAnsi"/>
          <w:sz w:val="22"/>
          <w:szCs w:val="22"/>
          <w:lang w:val="en-US"/>
        </w:rPr>
        <w:t>transport hub site, rather than selecting a donor CU located on a transport leaf site</w:t>
      </w:r>
      <w:r w:rsidR="000428A4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2D6ABD" w:rsidRPr="00126526">
        <w:rPr>
          <w:rFonts w:asciiTheme="minorHAnsi" w:hAnsiTheme="minorHAnsi" w:cstheme="minorHAnsi"/>
          <w:sz w:val="22"/>
          <w:szCs w:val="22"/>
          <w:lang w:val="en-US"/>
        </w:rPr>
        <w:t xml:space="preserve"> even though it may have a lot of logical “Xn coverage”. If a leaf is selected</w:t>
      </w:r>
      <w:r w:rsidR="000428A4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2D6ABD" w:rsidRPr="00126526">
        <w:rPr>
          <w:rFonts w:asciiTheme="minorHAnsi" w:hAnsiTheme="minorHAnsi" w:cstheme="minorHAnsi"/>
          <w:sz w:val="22"/>
          <w:szCs w:val="22"/>
          <w:lang w:val="en-US"/>
        </w:rPr>
        <w:t xml:space="preserve"> it would be required </w:t>
      </w:r>
      <w:r w:rsidR="00083933">
        <w:rPr>
          <w:rFonts w:asciiTheme="minorHAnsi" w:hAnsiTheme="minorHAnsi" w:cstheme="minorHAnsi"/>
          <w:sz w:val="22"/>
          <w:szCs w:val="22"/>
          <w:lang w:val="en-US"/>
        </w:rPr>
        <w:t>(due to</w:t>
      </w:r>
      <w:r w:rsidR="002D6ABD" w:rsidRPr="00126526">
        <w:rPr>
          <w:rFonts w:asciiTheme="minorHAnsi" w:hAnsiTheme="minorHAnsi" w:cstheme="minorHAnsi"/>
          <w:sz w:val="22"/>
          <w:szCs w:val="22"/>
          <w:lang w:val="en-US"/>
        </w:rPr>
        <w:t xml:space="preserve"> transport reason</w:t>
      </w:r>
      <w:r w:rsidR="000428A4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083933">
        <w:rPr>
          <w:rFonts w:asciiTheme="minorHAnsi" w:hAnsiTheme="minorHAnsi" w:cstheme="minorHAnsi"/>
          <w:sz w:val="22"/>
          <w:szCs w:val="22"/>
          <w:lang w:val="en-US"/>
        </w:rPr>
        <w:t>)</w:t>
      </w:r>
      <w:r w:rsidR="002D6ABD" w:rsidRPr="00126526">
        <w:rPr>
          <w:rFonts w:asciiTheme="minorHAnsi" w:hAnsiTheme="minorHAnsi" w:cstheme="minorHAnsi"/>
          <w:sz w:val="22"/>
          <w:szCs w:val="22"/>
          <w:lang w:val="en-US"/>
        </w:rPr>
        <w:t xml:space="preserve"> to </w:t>
      </w:r>
      <w:r w:rsidR="007A5B05" w:rsidRPr="00126526">
        <w:rPr>
          <w:rFonts w:asciiTheme="minorHAnsi" w:hAnsiTheme="minorHAnsi" w:cstheme="minorHAnsi"/>
          <w:sz w:val="22"/>
          <w:szCs w:val="22"/>
          <w:lang w:val="en-US"/>
        </w:rPr>
        <w:t xml:space="preserve">relocate </w:t>
      </w:r>
      <w:r w:rsidR="007A5B05">
        <w:rPr>
          <w:rFonts w:asciiTheme="minorHAnsi" w:hAnsiTheme="minorHAnsi" w:cstheme="minorHAnsi"/>
          <w:sz w:val="22"/>
          <w:szCs w:val="22"/>
          <w:lang w:val="en-US"/>
        </w:rPr>
        <w:t xml:space="preserve">the mIAB-DU </w:t>
      </w:r>
      <w:r w:rsidR="007A5B05" w:rsidRPr="00126526">
        <w:rPr>
          <w:rFonts w:asciiTheme="minorHAnsi" w:hAnsiTheme="minorHAnsi" w:cstheme="minorHAnsi"/>
          <w:sz w:val="22"/>
          <w:szCs w:val="22"/>
          <w:lang w:val="en-US"/>
        </w:rPr>
        <w:t>more quickly</w:t>
      </w:r>
      <w:r w:rsidR="007A5B05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2D6ABD" w:rsidRPr="00126526">
        <w:rPr>
          <w:rFonts w:asciiTheme="minorHAnsi" w:hAnsiTheme="minorHAnsi" w:cstheme="minorHAnsi"/>
          <w:sz w:val="22"/>
          <w:szCs w:val="22"/>
          <w:lang w:val="en-US"/>
        </w:rPr>
        <w:t xml:space="preserve"> to avoid tromboning </w:t>
      </w:r>
      <w:r w:rsidR="00C15DE7">
        <w:rPr>
          <w:rFonts w:asciiTheme="minorHAnsi" w:hAnsiTheme="minorHAnsi" w:cstheme="minorHAnsi"/>
          <w:sz w:val="22"/>
          <w:szCs w:val="22"/>
          <w:lang w:val="en-US"/>
        </w:rPr>
        <w:t>the traffic</w:t>
      </w:r>
      <w:r w:rsidR="002D6ABD" w:rsidRPr="00126526">
        <w:rPr>
          <w:rFonts w:asciiTheme="minorHAnsi" w:hAnsiTheme="minorHAnsi" w:cstheme="minorHAnsi"/>
          <w:sz w:val="22"/>
          <w:szCs w:val="22"/>
          <w:lang w:val="en-US"/>
        </w:rPr>
        <w:t xml:space="preserve"> via the leaf site. </w:t>
      </w:r>
    </w:p>
    <w:p w14:paraId="7291E3F7" w14:textId="7BCE9737" w:rsidR="00640727" w:rsidRDefault="00640727" w:rsidP="002A3819">
      <w:pPr>
        <w:widowControl w:val="0"/>
        <w:spacing w:before="120" w:after="0"/>
        <w:ind w:firstLine="6"/>
        <w:jc w:val="left"/>
        <w:rPr>
          <w:rFonts w:ascii="Calibri" w:hAnsi="Calibri" w:cs="Calibri"/>
          <w:b/>
          <w:sz w:val="22"/>
          <w:szCs w:val="22"/>
          <w:lang w:eastAsia="en-US"/>
        </w:rPr>
      </w:pPr>
      <w:r w:rsidRPr="00126526">
        <w:rPr>
          <w:rFonts w:ascii="Calibri" w:hAnsi="Calibri" w:cs="Calibri"/>
          <w:b/>
          <w:sz w:val="22"/>
          <w:szCs w:val="22"/>
          <w:lang w:eastAsia="en-US"/>
        </w:rPr>
        <w:t>Observation</w:t>
      </w:r>
      <w:r w:rsidR="0050670A">
        <w:rPr>
          <w:rFonts w:ascii="Calibri" w:hAnsi="Calibri" w:cs="Calibri"/>
          <w:b/>
          <w:sz w:val="22"/>
          <w:szCs w:val="22"/>
          <w:lang w:eastAsia="en-US"/>
        </w:rPr>
        <w:t xml:space="preserve"> 1</w:t>
      </w:r>
      <w:r w:rsidRPr="00126526">
        <w:rPr>
          <w:rFonts w:ascii="Calibri" w:hAnsi="Calibri" w:cs="Calibri"/>
          <w:b/>
          <w:sz w:val="22"/>
          <w:szCs w:val="22"/>
          <w:lang w:eastAsia="en-US"/>
        </w:rPr>
        <w:t xml:space="preserve">: </w:t>
      </w:r>
      <w:r w:rsidR="0050670A">
        <w:rPr>
          <w:rFonts w:ascii="Calibri" w:hAnsi="Calibri" w:cs="Calibri"/>
          <w:b/>
          <w:sz w:val="22"/>
          <w:szCs w:val="22"/>
          <w:lang w:eastAsia="en-US"/>
        </w:rPr>
        <w:t>It</w:t>
      </w:r>
      <w:r w:rsidRPr="00126526">
        <w:rPr>
          <w:rFonts w:ascii="Calibri" w:hAnsi="Calibri" w:cs="Calibri"/>
          <w:b/>
          <w:sz w:val="22"/>
          <w:szCs w:val="22"/>
          <w:lang w:eastAsia="en-US"/>
        </w:rPr>
        <w:t xml:space="preserve"> is essential </w:t>
      </w:r>
      <w:r w:rsidRPr="00640727">
        <w:rPr>
          <w:rFonts w:ascii="Calibri" w:hAnsi="Calibri" w:cs="Calibri"/>
          <w:b/>
          <w:sz w:val="22"/>
          <w:szCs w:val="22"/>
          <w:lang w:eastAsia="en-US"/>
        </w:rPr>
        <w:t xml:space="preserve">that the donor CU </w:t>
      </w:r>
      <w:r w:rsidR="000B3A31">
        <w:rPr>
          <w:rFonts w:ascii="Calibri" w:hAnsi="Calibri" w:cs="Calibri"/>
          <w:b/>
          <w:sz w:val="22"/>
          <w:szCs w:val="22"/>
          <w:lang w:eastAsia="en-US"/>
        </w:rPr>
        <w:t>of</w:t>
      </w:r>
      <w:r w:rsidRPr="00640727">
        <w:rPr>
          <w:rFonts w:ascii="Calibri" w:hAnsi="Calibri" w:cs="Calibri"/>
          <w:b/>
          <w:sz w:val="22"/>
          <w:szCs w:val="22"/>
          <w:lang w:eastAsia="en-US"/>
        </w:rPr>
        <w:t xml:space="preserve"> the mIAB-DU provides </w:t>
      </w:r>
      <w:r w:rsidRPr="00D37324">
        <w:rPr>
          <w:rFonts w:ascii="Calibri" w:hAnsi="Calibri" w:cs="Calibri"/>
          <w:b/>
          <w:sz w:val="22"/>
          <w:szCs w:val="22"/>
          <w:u w:val="single"/>
          <w:lang w:eastAsia="en-US"/>
        </w:rPr>
        <w:t>a good “Xn coverage”</w:t>
      </w:r>
      <w:r w:rsidR="0050670A" w:rsidRPr="00D37324">
        <w:rPr>
          <w:rFonts w:ascii="Calibri" w:hAnsi="Calibri" w:cs="Calibri"/>
          <w:b/>
          <w:sz w:val="22"/>
          <w:szCs w:val="22"/>
          <w:u w:val="single"/>
          <w:lang w:eastAsia="en-US"/>
        </w:rPr>
        <w:t xml:space="preserve"> and good transport connectivity</w:t>
      </w:r>
      <w:r w:rsidRPr="00640727">
        <w:rPr>
          <w:rFonts w:ascii="Calibri" w:hAnsi="Calibri" w:cs="Calibri"/>
          <w:b/>
          <w:sz w:val="22"/>
          <w:szCs w:val="22"/>
          <w:lang w:eastAsia="en-US"/>
        </w:rPr>
        <w:t>, whereas the radio coverage is of secondary importance.</w:t>
      </w:r>
    </w:p>
    <w:p w14:paraId="0F9AD60E" w14:textId="46DD6A15" w:rsidR="007A5B05" w:rsidRPr="00640727" w:rsidRDefault="007A5B05" w:rsidP="002A3819">
      <w:pPr>
        <w:widowControl w:val="0"/>
        <w:spacing w:before="120" w:after="0"/>
        <w:ind w:firstLine="6"/>
        <w:jc w:val="left"/>
        <w:rPr>
          <w:rFonts w:ascii="Calibri" w:hAnsi="Calibri" w:cs="Calibri"/>
          <w:b/>
          <w:sz w:val="22"/>
          <w:szCs w:val="22"/>
          <w:lang w:eastAsia="en-US"/>
        </w:rPr>
      </w:pPr>
      <w:r w:rsidRPr="00126526">
        <w:rPr>
          <w:rFonts w:ascii="Calibri" w:hAnsi="Calibri" w:cs="Calibri"/>
          <w:b/>
          <w:sz w:val="22"/>
          <w:szCs w:val="22"/>
          <w:lang w:eastAsia="en-US"/>
        </w:rPr>
        <w:t>Observation</w:t>
      </w:r>
      <w:r>
        <w:rPr>
          <w:rFonts w:ascii="Calibri" w:hAnsi="Calibri" w:cs="Calibri"/>
          <w:b/>
          <w:sz w:val="22"/>
          <w:szCs w:val="22"/>
          <w:lang w:eastAsia="en-US"/>
        </w:rPr>
        <w:t xml:space="preserve"> 2</w:t>
      </w:r>
      <w:r w:rsidRPr="00126526">
        <w:rPr>
          <w:rFonts w:ascii="Calibri" w:hAnsi="Calibri" w:cs="Calibri"/>
          <w:b/>
          <w:sz w:val="22"/>
          <w:szCs w:val="22"/>
          <w:lang w:eastAsia="en-US"/>
        </w:rPr>
        <w:t>:</w:t>
      </w:r>
      <w:r w:rsidR="00232546">
        <w:rPr>
          <w:rFonts w:ascii="Calibri" w:hAnsi="Calibri" w:cs="Calibri"/>
          <w:b/>
          <w:sz w:val="22"/>
          <w:szCs w:val="22"/>
          <w:lang w:eastAsia="en-US"/>
        </w:rPr>
        <w:t xml:space="preserve"> The </w:t>
      </w:r>
      <w:r w:rsidR="00007C74" w:rsidRPr="00640727">
        <w:rPr>
          <w:rFonts w:ascii="Calibri" w:hAnsi="Calibri" w:cs="Calibri"/>
          <w:b/>
          <w:sz w:val="22"/>
          <w:szCs w:val="22"/>
          <w:lang w:eastAsia="en-US"/>
        </w:rPr>
        <w:t>mIAB-</w:t>
      </w:r>
      <w:r w:rsidR="00007C74">
        <w:rPr>
          <w:rFonts w:ascii="Calibri" w:hAnsi="Calibri" w:cs="Calibri"/>
          <w:b/>
          <w:sz w:val="22"/>
          <w:szCs w:val="22"/>
          <w:lang w:eastAsia="en-US"/>
        </w:rPr>
        <w:t xml:space="preserve">MT </w:t>
      </w:r>
      <w:r w:rsidR="00904670">
        <w:rPr>
          <w:rFonts w:ascii="Calibri" w:hAnsi="Calibri" w:cs="Calibri"/>
          <w:b/>
          <w:sz w:val="22"/>
          <w:szCs w:val="22"/>
          <w:lang w:eastAsia="en-US"/>
        </w:rPr>
        <w:t xml:space="preserve">should </w:t>
      </w:r>
      <w:r w:rsidR="000B3A31">
        <w:rPr>
          <w:rFonts w:ascii="Calibri" w:hAnsi="Calibri" w:cs="Calibri"/>
          <w:b/>
          <w:sz w:val="22"/>
          <w:szCs w:val="22"/>
          <w:lang w:eastAsia="en-US"/>
        </w:rPr>
        <w:t>connect, and be handed over to, the donor CU offering the best</w:t>
      </w:r>
      <w:r w:rsidR="00007C74">
        <w:rPr>
          <w:rFonts w:ascii="Calibri" w:hAnsi="Calibri" w:cs="Calibri"/>
          <w:b/>
          <w:sz w:val="22"/>
          <w:szCs w:val="22"/>
          <w:lang w:eastAsia="en-US"/>
        </w:rPr>
        <w:t xml:space="preserve"> radio coverage</w:t>
      </w:r>
      <w:r w:rsidR="00B66886">
        <w:rPr>
          <w:rFonts w:ascii="Calibri" w:hAnsi="Calibri" w:cs="Calibri"/>
          <w:b/>
          <w:sz w:val="22"/>
          <w:szCs w:val="22"/>
          <w:lang w:eastAsia="en-US"/>
        </w:rPr>
        <w:t>.</w:t>
      </w:r>
    </w:p>
    <w:p w14:paraId="4353179E" w14:textId="4B381026" w:rsidR="006F3212" w:rsidRDefault="00D22B10" w:rsidP="002A3819">
      <w:pPr>
        <w:widowControl w:val="0"/>
        <w:spacing w:before="120" w:after="0"/>
        <w:ind w:firstLine="6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>Based on the above, w</w:t>
      </w:r>
      <w:r w:rsidR="004C746A">
        <w:rPr>
          <w:rFonts w:ascii="Calibri" w:hAnsi="Calibri" w:cs="Calibri"/>
          <w:bCs/>
          <w:sz w:val="22"/>
          <w:szCs w:val="22"/>
          <w:lang w:eastAsia="en-US"/>
        </w:rPr>
        <w:t xml:space="preserve">e think that </w:t>
      </w:r>
      <w:r w:rsidR="00427DB5" w:rsidRPr="008C23CF">
        <w:rPr>
          <w:rFonts w:ascii="Calibri" w:hAnsi="Calibri" w:cs="Calibri"/>
          <w:b/>
          <w:sz w:val="22"/>
          <w:szCs w:val="22"/>
          <w:lang w:eastAsia="en-US"/>
        </w:rPr>
        <w:t xml:space="preserve">the specifications should support handing over the </w:t>
      </w:r>
      <w:r w:rsidR="004C746A" w:rsidRPr="008C23CF">
        <w:rPr>
          <w:rFonts w:ascii="Calibri" w:hAnsi="Calibri" w:cs="Calibri"/>
          <w:b/>
          <w:sz w:val="22"/>
          <w:szCs w:val="22"/>
          <w:lang w:eastAsia="en-US"/>
        </w:rPr>
        <w:t xml:space="preserve">mIAB-MT HO and </w:t>
      </w:r>
      <w:r w:rsidR="003771CA" w:rsidRPr="008C23CF">
        <w:rPr>
          <w:rFonts w:ascii="Calibri" w:hAnsi="Calibri" w:cs="Calibri"/>
          <w:b/>
          <w:sz w:val="22"/>
          <w:szCs w:val="22"/>
          <w:lang w:eastAsia="en-US"/>
        </w:rPr>
        <w:t xml:space="preserve">migrating the </w:t>
      </w:r>
      <w:r w:rsidR="004C746A" w:rsidRPr="008C23CF">
        <w:rPr>
          <w:rFonts w:ascii="Calibri" w:hAnsi="Calibri" w:cs="Calibri"/>
          <w:b/>
          <w:sz w:val="22"/>
          <w:szCs w:val="22"/>
          <w:lang w:eastAsia="en-US"/>
        </w:rPr>
        <w:t xml:space="preserve">mIAB-DU </w:t>
      </w:r>
      <w:r w:rsidR="003771CA" w:rsidRPr="008C23CF">
        <w:rPr>
          <w:rFonts w:ascii="Calibri" w:hAnsi="Calibri" w:cs="Calibri"/>
          <w:b/>
          <w:sz w:val="22"/>
          <w:szCs w:val="22"/>
          <w:lang w:eastAsia="en-US"/>
        </w:rPr>
        <w:t>towards different donors</w:t>
      </w:r>
      <w:r w:rsidR="00D71807">
        <w:rPr>
          <w:rFonts w:ascii="Calibri" w:hAnsi="Calibri" w:cs="Calibri"/>
          <w:bCs/>
          <w:sz w:val="22"/>
          <w:szCs w:val="22"/>
          <w:lang w:eastAsia="en-US"/>
        </w:rPr>
        <w:t>. Some additional r</w:t>
      </w:r>
      <w:r w:rsidR="008C23CF">
        <w:rPr>
          <w:rFonts w:ascii="Calibri" w:hAnsi="Calibri" w:cs="Calibri"/>
          <w:bCs/>
          <w:sz w:val="22"/>
          <w:szCs w:val="22"/>
          <w:lang w:eastAsia="en-US"/>
        </w:rPr>
        <w:t>easons</w:t>
      </w:r>
      <w:r w:rsidR="00D71807">
        <w:rPr>
          <w:rFonts w:ascii="Calibri" w:hAnsi="Calibri" w:cs="Calibri"/>
          <w:bCs/>
          <w:sz w:val="22"/>
          <w:szCs w:val="22"/>
          <w:lang w:eastAsia="en-US"/>
        </w:rPr>
        <w:t xml:space="preserve"> are</w:t>
      </w:r>
      <w:r w:rsidR="008C23CF">
        <w:rPr>
          <w:rFonts w:ascii="Calibri" w:hAnsi="Calibri" w:cs="Calibri"/>
          <w:bCs/>
          <w:sz w:val="22"/>
          <w:szCs w:val="22"/>
          <w:lang w:eastAsia="en-US"/>
        </w:rPr>
        <w:t>:</w:t>
      </w:r>
    </w:p>
    <w:p w14:paraId="7F179FEC" w14:textId="6B2CA205" w:rsidR="008736C1" w:rsidRPr="00045E1B" w:rsidRDefault="00045E1B" w:rsidP="00D80A70">
      <w:pPr>
        <w:pStyle w:val="ListParagraph"/>
        <w:widowControl w:val="0"/>
        <w:numPr>
          <w:ilvl w:val="0"/>
          <w:numId w:val="5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045E1B">
        <w:rPr>
          <w:rFonts w:asciiTheme="minorHAnsi" w:hAnsiTheme="minorHAnsi" w:cstheme="minorHAnsi"/>
          <w:sz w:val="22"/>
          <w:szCs w:val="22"/>
        </w:rPr>
        <w:t xml:space="preserve">As explained above, </w:t>
      </w:r>
      <w:r w:rsidR="007726A3" w:rsidRPr="007726A3">
        <w:rPr>
          <w:rFonts w:asciiTheme="minorHAnsi" w:hAnsiTheme="minorHAnsi" w:cstheme="minorHAnsi"/>
          <w:b/>
          <w:bCs/>
          <w:sz w:val="22"/>
          <w:szCs w:val="22"/>
        </w:rPr>
        <w:t>large Xn coverage</w:t>
      </w:r>
      <w:r w:rsidR="007726A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C099F">
        <w:rPr>
          <w:rFonts w:asciiTheme="minorHAnsi" w:hAnsiTheme="minorHAnsi" w:cstheme="minorHAnsi"/>
          <w:b/>
          <w:bCs/>
          <w:sz w:val="22"/>
          <w:szCs w:val="22"/>
        </w:rPr>
        <w:t>and good transport connectivity are</w:t>
      </w:r>
      <w:r w:rsidR="007726A3">
        <w:rPr>
          <w:rFonts w:asciiTheme="minorHAnsi" w:hAnsiTheme="minorHAnsi" w:cstheme="minorHAnsi"/>
          <w:b/>
          <w:bCs/>
          <w:sz w:val="22"/>
          <w:szCs w:val="22"/>
        </w:rPr>
        <w:t xml:space="preserve"> essential </w:t>
      </w:r>
      <w:r w:rsidR="006C099F">
        <w:rPr>
          <w:rFonts w:asciiTheme="minorHAnsi" w:hAnsiTheme="minorHAnsi" w:cstheme="minorHAnsi"/>
          <w:b/>
          <w:bCs/>
          <w:sz w:val="22"/>
          <w:szCs w:val="22"/>
        </w:rPr>
        <w:t xml:space="preserve">for </w:t>
      </w:r>
      <w:r w:rsidR="00B22B1D">
        <w:rPr>
          <w:rFonts w:asciiTheme="minorHAnsi" w:hAnsiTheme="minorHAnsi" w:cstheme="minorHAnsi"/>
          <w:b/>
          <w:bCs/>
          <w:sz w:val="22"/>
          <w:szCs w:val="22"/>
        </w:rPr>
        <w:t xml:space="preserve">any </w:t>
      </w:r>
      <w:r w:rsidR="006C099F">
        <w:rPr>
          <w:rFonts w:asciiTheme="minorHAnsi" w:hAnsiTheme="minorHAnsi" w:cstheme="minorHAnsi"/>
          <w:b/>
          <w:bCs/>
          <w:sz w:val="22"/>
          <w:szCs w:val="22"/>
        </w:rPr>
        <w:t>(target)</w:t>
      </w:r>
      <w:r w:rsidR="005C6B2E" w:rsidRPr="00643A8A">
        <w:rPr>
          <w:rFonts w:asciiTheme="minorHAnsi" w:hAnsiTheme="minorHAnsi" w:cstheme="minorHAnsi"/>
          <w:b/>
          <w:bCs/>
          <w:sz w:val="22"/>
          <w:szCs w:val="22"/>
        </w:rPr>
        <w:t xml:space="preserve"> donor CU</w:t>
      </w:r>
      <w:r w:rsidR="006C099F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5C6B2E" w:rsidRPr="00643A8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22B1D">
        <w:rPr>
          <w:rFonts w:asciiTheme="minorHAnsi" w:hAnsiTheme="minorHAnsi" w:cstheme="minorHAnsi"/>
          <w:b/>
          <w:bCs/>
          <w:sz w:val="22"/>
          <w:szCs w:val="22"/>
        </w:rPr>
        <w:t>serving</w:t>
      </w:r>
      <w:r w:rsidR="005C6B2E" w:rsidRPr="00643A8A">
        <w:rPr>
          <w:rFonts w:asciiTheme="minorHAnsi" w:hAnsiTheme="minorHAnsi" w:cstheme="minorHAnsi"/>
          <w:b/>
          <w:bCs/>
          <w:sz w:val="22"/>
          <w:szCs w:val="22"/>
        </w:rPr>
        <w:t xml:space="preserve"> mIAB-DU</w:t>
      </w:r>
      <w:r w:rsidR="00B22B1D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5C6B2E" w:rsidRPr="00045E1B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34C53" w:rsidRPr="00334C53">
        <w:rPr>
          <w:rFonts w:asciiTheme="minorHAnsi" w:hAnsiTheme="minorHAnsi" w:cstheme="minorHAnsi"/>
          <w:sz w:val="22"/>
          <w:szCs w:val="22"/>
        </w:rPr>
        <w:t>Also, to avoid frequent mIAB-DU migrations, it may be preferred to migrate the mIAB-DU to a donor CU that lies further along the trajectory of the mIAB-node, rather</w:t>
      </w:r>
      <w:r w:rsidR="00334C53" w:rsidRPr="001A3C88">
        <w:rPr>
          <w:rFonts w:asciiTheme="minorHAnsi" w:hAnsiTheme="minorHAnsi" w:cstheme="minorHAnsi"/>
          <w:sz w:val="22"/>
          <w:szCs w:val="22"/>
        </w:rPr>
        <w:t xml:space="preserve"> </w:t>
      </w:r>
      <w:r w:rsidR="00334C53">
        <w:rPr>
          <w:rFonts w:asciiTheme="minorHAnsi" w:hAnsiTheme="minorHAnsi" w:cstheme="minorHAnsi"/>
          <w:sz w:val="22"/>
          <w:szCs w:val="22"/>
        </w:rPr>
        <w:t>than in the current vicinity of the mIAB-node</w:t>
      </w:r>
      <w:r w:rsidR="00334C53" w:rsidRPr="00E21A91">
        <w:rPr>
          <w:rFonts w:asciiTheme="minorHAnsi" w:hAnsiTheme="minorHAnsi" w:cstheme="minorHAnsi"/>
          <w:sz w:val="22"/>
          <w:szCs w:val="22"/>
        </w:rPr>
        <w:t xml:space="preserve">. </w:t>
      </w:r>
      <w:r w:rsidR="00796E3B" w:rsidRPr="00045E1B">
        <w:rPr>
          <w:rFonts w:asciiTheme="minorHAnsi" w:hAnsiTheme="minorHAnsi" w:cstheme="minorHAnsi"/>
          <w:bCs/>
          <w:sz w:val="22"/>
          <w:szCs w:val="22"/>
        </w:rPr>
        <w:t xml:space="preserve">On the other hand, </w:t>
      </w:r>
      <w:r w:rsidR="002537EB" w:rsidRPr="00045E1B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796E3B" w:rsidRPr="00045E1B">
        <w:rPr>
          <w:rFonts w:asciiTheme="minorHAnsi" w:hAnsiTheme="minorHAnsi" w:cstheme="minorHAnsi"/>
          <w:b/>
          <w:sz w:val="22"/>
          <w:szCs w:val="22"/>
        </w:rPr>
        <w:t xml:space="preserve">mIAB-MT should </w:t>
      </w:r>
      <w:r w:rsidR="00181350" w:rsidRPr="00045E1B">
        <w:rPr>
          <w:rFonts w:asciiTheme="minorHAnsi" w:hAnsiTheme="minorHAnsi" w:cstheme="minorHAnsi"/>
          <w:b/>
          <w:sz w:val="22"/>
          <w:szCs w:val="22"/>
        </w:rPr>
        <w:t>always choose the cell with the best radio quality</w:t>
      </w:r>
      <w:r w:rsidR="00181350" w:rsidRPr="00045E1B">
        <w:rPr>
          <w:rFonts w:asciiTheme="minorHAnsi" w:hAnsiTheme="minorHAnsi" w:cstheme="minorHAnsi"/>
          <w:bCs/>
          <w:sz w:val="22"/>
          <w:szCs w:val="22"/>
        </w:rPr>
        <w:t xml:space="preserve">, and </w:t>
      </w:r>
      <w:r w:rsidR="002537EB" w:rsidRPr="00045E1B">
        <w:rPr>
          <w:rFonts w:asciiTheme="minorHAnsi" w:hAnsiTheme="minorHAnsi" w:cstheme="minorHAnsi"/>
          <w:bCs/>
          <w:sz w:val="22"/>
          <w:szCs w:val="22"/>
        </w:rPr>
        <w:t xml:space="preserve">it cannot be </w:t>
      </w:r>
      <w:r w:rsidR="00D04588" w:rsidRPr="00045E1B">
        <w:rPr>
          <w:rFonts w:asciiTheme="minorHAnsi" w:hAnsiTheme="minorHAnsi" w:cstheme="minorHAnsi"/>
          <w:bCs/>
          <w:sz w:val="22"/>
          <w:szCs w:val="22"/>
        </w:rPr>
        <w:t>assume</w:t>
      </w:r>
      <w:r w:rsidR="00151A98" w:rsidRPr="00045E1B">
        <w:rPr>
          <w:rFonts w:asciiTheme="minorHAnsi" w:hAnsiTheme="minorHAnsi" w:cstheme="minorHAnsi"/>
          <w:bCs/>
          <w:sz w:val="22"/>
          <w:szCs w:val="22"/>
        </w:rPr>
        <w:t>d</w:t>
      </w:r>
      <w:r w:rsidR="002537EB" w:rsidRPr="00045E1B">
        <w:rPr>
          <w:rFonts w:asciiTheme="minorHAnsi" w:hAnsiTheme="minorHAnsi" w:cstheme="minorHAnsi"/>
          <w:bCs/>
          <w:sz w:val="22"/>
          <w:szCs w:val="22"/>
        </w:rPr>
        <w:t xml:space="preserve"> that the cells providing the best radio coverage are always the ones served by the </w:t>
      </w:r>
      <w:r w:rsidR="00151A98" w:rsidRPr="00045E1B">
        <w:rPr>
          <w:rFonts w:asciiTheme="minorHAnsi" w:hAnsiTheme="minorHAnsi" w:cstheme="minorHAnsi"/>
          <w:bCs/>
          <w:sz w:val="22"/>
          <w:szCs w:val="22"/>
        </w:rPr>
        <w:t xml:space="preserve">donor CUs with </w:t>
      </w:r>
      <w:r w:rsidR="00C340F3">
        <w:rPr>
          <w:rFonts w:asciiTheme="minorHAnsi" w:hAnsiTheme="minorHAnsi" w:cstheme="minorHAnsi"/>
          <w:bCs/>
          <w:sz w:val="22"/>
          <w:szCs w:val="22"/>
        </w:rPr>
        <w:t>good</w:t>
      </w:r>
      <w:r w:rsidR="00151A98" w:rsidRPr="00045E1B">
        <w:rPr>
          <w:rFonts w:asciiTheme="minorHAnsi" w:hAnsiTheme="minorHAnsi" w:cstheme="minorHAnsi"/>
          <w:bCs/>
          <w:sz w:val="22"/>
          <w:szCs w:val="22"/>
        </w:rPr>
        <w:t xml:space="preserve"> Xn coverage</w:t>
      </w:r>
      <w:r w:rsidR="00904670">
        <w:rPr>
          <w:rFonts w:asciiTheme="minorHAnsi" w:hAnsiTheme="minorHAnsi" w:cstheme="minorHAnsi"/>
          <w:bCs/>
          <w:sz w:val="22"/>
          <w:szCs w:val="22"/>
        </w:rPr>
        <w:t xml:space="preserve"> and transport connectivity</w:t>
      </w:r>
      <w:r w:rsidR="00151A98" w:rsidRPr="00045E1B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F60AD3" w:rsidRPr="00045E1B">
        <w:rPr>
          <w:rFonts w:asciiTheme="minorHAnsi" w:hAnsiTheme="minorHAnsi" w:cstheme="minorHAnsi"/>
          <w:bCs/>
          <w:sz w:val="22"/>
          <w:szCs w:val="22"/>
        </w:rPr>
        <w:t xml:space="preserve">Note that the </w:t>
      </w:r>
      <w:r w:rsidR="00BC1549" w:rsidRPr="00045E1B">
        <w:rPr>
          <w:rFonts w:asciiTheme="minorHAnsi" w:hAnsiTheme="minorHAnsi" w:cstheme="minorHAnsi"/>
          <w:bCs/>
          <w:sz w:val="22"/>
          <w:szCs w:val="22"/>
        </w:rPr>
        <w:t xml:space="preserve">mIAB-node should be able to move along a </w:t>
      </w:r>
      <w:r w:rsidR="00BC1549" w:rsidRPr="00045E1B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random trajectory, which makes </w:t>
      </w:r>
      <w:r w:rsidR="00151A98" w:rsidRPr="00045E1B">
        <w:rPr>
          <w:rFonts w:asciiTheme="minorHAnsi" w:hAnsiTheme="minorHAnsi" w:cstheme="minorHAnsi"/>
          <w:bCs/>
          <w:sz w:val="22"/>
          <w:szCs w:val="22"/>
        </w:rPr>
        <w:t>the above assumption even weaker.</w:t>
      </w:r>
      <w:r w:rsidR="00D44FAF" w:rsidRPr="00045E1B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EDBBF6A" w14:textId="6CE39E58" w:rsidR="00A07190" w:rsidRPr="00E21A91" w:rsidRDefault="00AE6582" w:rsidP="00D80A70">
      <w:pPr>
        <w:pStyle w:val="ListParagraph"/>
        <w:widowControl w:val="0"/>
        <w:numPr>
          <w:ilvl w:val="0"/>
          <w:numId w:val="5"/>
        </w:numPr>
        <w:overflowPunct/>
        <w:autoSpaceDE/>
        <w:autoSpaceDN/>
        <w:adjustRightInd/>
        <w:spacing w:before="120" w:after="0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E21A91">
        <w:rPr>
          <w:rFonts w:asciiTheme="minorHAnsi" w:hAnsiTheme="minorHAnsi" w:cstheme="minorHAnsi"/>
          <w:sz w:val="22"/>
          <w:szCs w:val="22"/>
        </w:rPr>
        <w:t xml:space="preserve">Allowing different target CUs </w:t>
      </w:r>
      <w:r w:rsidR="002932F0">
        <w:rPr>
          <w:rFonts w:asciiTheme="minorHAnsi" w:hAnsiTheme="minorHAnsi" w:cstheme="minorHAnsi"/>
          <w:sz w:val="22"/>
          <w:szCs w:val="22"/>
        </w:rPr>
        <w:t xml:space="preserve">for the mIAB-MT HO and mIAB-DU migration </w:t>
      </w:r>
      <w:r w:rsidRPr="00E21A91">
        <w:rPr>
          <w:rFonts w:asciiTheme="minorHAnsi" w:hAnsiTheme="minorHAnsi" w:cstheme="minorHAnsi"/>
          <w:sz w:val="22"/>
          <w:szCs w:val="22"/>
        </w:rPr>
        <w:t xml:space="preserve">implies that </w:t>
      </w:r>
      <w:r w:rsidRPr="00E21A91">
        <w:rPr>
          <w:rFonts w:asciiTheme="minorHAnsi" w:hAnsiTheme="minorHAnsi" w:cstheme="minorHAnsi"/>
          <w:b/>
          <w:bCs/>
          <w:sz w:val="22"/>
          <w:szCs w:val="22"/>
        </w:rPr>
        <w:t>any potential failures of the mIAB-MT HO and mIAB-DU migration become independent</w:t>
      </w:r>
      <w:r w:rsidRPr="00E21A91">
        <w:rPr>
          <w:rFonts w:asciiTheme="minorHAnsi" w:hAnsiTheme="minorHAnsi" w:cstheme="minorHAnsi"/>
          <w:sz w:val="22"/>
          <w:szCs w:val="22"/>
        </w:rPr>
        <w:t>. Otherwise</w:t>
      </w:r>
      <w:r w:rsidR="00166196" w:rsidRPr="00E21A91">
        <w:rPr>
          <w:rFonts w:asciiTheme="minorHAnsi" w:hAnsiTheme="minorHAnsi" w:cstheme="minorHAnsi"/>
          <w:sz w:val="22"/>
          <w:szCs w:val="22"/>
        </w:rPr>
        <w:t>,</w:t>
      </w:r>
      <w:r w:rsidR="0041283C" w:rsidRPr="00E21A91">
        <w:rPr>
          <w:rFonts w:asciiTheme="minorHAnsi" w:hAnsiTheme="minorHAnsi" w:cstheme="minorHAnsi"/>
          <w:sz w:val="22"/>
          <w:szCs w:val="22"/>
        </w:rPr>
        <w:t xml:space="preserve"> it may happen that the target donor CU is able to admit the mIAB-MT</w:t>
      </w:r>
      <w:r w:rsidR="00D31EFD">
        <w:rPr>
          <w:rFonts w:asciiTheme="minorHAnsi" w:hAnsiTheme="minorHAnsi" w:cstheme="minorHAnsi"/>
          <w:sz w:val="22"/>
          <w:szCs w:val="22"/>
        </w:rPr>
        <w:t>,</w:t>
      </w:r>
      <w:r w:rsidR="0041283C" w:rsidRPr="00E21A91">
        <w:rPr>
          <w:rFonts w:asciiTheme="minorHAnsi" w:hAnsiTheme="minorHAnsi" w:cstheme="minorHAnsi"/>
          <w:sz w:val="22"/>
          <w:szCs w:val="22"/>
        </w:rPr>
        <w:t xml:space="preserve"> but unable to admit the mIAB-</w:t>
      </w:r>
      <w:r w:rsidR="00D31EFD">
        <w:rPr>
          <w:rFonts w:asciiTheme="minorHAnsi" w:hAnsiTheme="minorHAnsi" w:cstheme="minorHAnsi"/>
          <w:sz w:val="22"/>
          <w:szCs w:val="22"/>
        </w:rPr>
        <w:t>DU. In that case,</w:t>
      </w:r>
      <w:r w:rsidR="005A1F78">
        <w:rPr>
          <w:rFonts w:asciiTheme="minorHAnsi" w:hAnsiTheme="minorHAnsi" w:cstheme="minorHAnsi"/>
          <w:sz w:val="22"/>
          <w:szCs w:val="22"/>
        </w:rPr>
        <w:t xml:space="preserve"> </w:t>
      </w:r>
      <w:r w:rsidR="008E6171" w:rsidRPr="00E21A91">
        <w:rPr>
          <w:rFonts w:asciiTheme="minorHAnsi" w:hAnsiTheme="minorHAnsi" w:cstheme="minorHAnsi"/>
          <w:sz w:val="22"/>
          <w:szCs w:val="22"/>
        </w:rPr>
        <w:t>where to migrate the mIAB-</w:t>
      </w:r>
      <w:r w:rsidR="001E43BB" w:rsidRPr="00E21A91">
        <w:rPr>
          <w:rFonts w:asciiTheme="minorHAnsi" w:hAnsiTheme="minorHAnsi" w:cstheme="minorHAnsi"/>
          <w:sz w:val="22"/>
          <w:szCs w:val="22"/>
        </w:rPr>
        <w:t>DU</w:t>
      </w:r>
      <w:r w:rsidR="00743222">
        <w:rPr>
          <w:rFonts w:asciiTheme="minorHAnsi" w:hAnsiTheme="minorHAnsi" w:cstheme="minorHAnsi"/>
          <w:sz w:val="22"/>
          <w:szCs w:val="22"/>
        </w:rPr>
        <w:t xml:space="preserve"> would become a significant problem</w:t>
      </w:r>
      <w:r w:rsidR="005A1F78">
        <w:rPr>
          <w:rFonts w:asciiTheme="minorHAnsi" w:hAnsiTheme="minorHAnsi" w:cstheme="minorHAnsi"/>
          <w:sz w:val="22"/>
          <w:szCs w:val="22"/>
        </w:rPr>
        <w:t>: k</w:t>
      </w:r>
      <w:r w:rsidR="001E43BB" w:rsidRPr="00E21A91">
        <w:rPr>
          <w:rFonts w:asciiTheme="minorHAnsi" w:hAnsiTheme="minorHAnsi" w:cstheme="minorHAnsi"/>
          <w:sz w:val="22"/>
          <w:szCs w:val="22"/>
        </w:rPr>
        <w:t xml:space="preserve">eeping the mIAB-DU connected to the source CU may not be feasible because the mIAB-node may </w:t>
      </w:r>
      <w:r w:rsidR="005A1F78">
        <w:rPr>
          <w:rFonts w:asciiTheme="minorHAnsi" w:hAnsiTheme="minorHAnsi" w:cstheme="minorHAnsi"/>
          <w:sz w:val="22"/>
          <w:szCs w:val="22"/>
        </w:rPr>
        <w:t xml:space="preserve">be leaving the </w:t>
      </w:r>
      <w:r w:rsidR="009B5A3C" w:rsidRPr="00E21A91">
        <w:rPr>
          <w:rFonts w:asciiTheme="minorHAnsi" w:hAnsiTheme="minorHAnsi" w:cstheme="minorHAnsi"/>
          <w:sz w:val="22"/>
          <w:szCs w:val="22"/>
        </w:rPr>
        <w:t>source CU’s Xn coverage</w:t>
      </w:r>
      <w:r w:rsidR="005A1F78">
        <w:rPr>
          <w:rFonts w:asciiTheme="minorHAnsi" w:hAnsiTheme="minorHAnsi" w:cstheme="minorHAnsi"/>
          <w:sz w:val="22"/>
          <w:szCs w:val="22"/>
        </w:rPr>
        <w:t xml:space="preserve"> area</w:t>
      </w:r>
      <w:r w:rsidR="009B5A3C" w:rsidRPr="00E21A9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8193033" w14:textId="6A1694C5" w:rsidR="00E222E5" w:rsidRPr="00F87232" w:rsidRDefault="00E222E5" w:rsidP="002A3819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F87232">
        <w:rPr>
          <w:rFonts w:asciiTheme="minorHAnsi" w:hAnsiTheme="minorHAnsi" w:cstheme="minorHAnsi"/>
          <w:bCs/>
          <w:sz w:val="22"/>
          <w:szCs w:val="22"/>
        </w:rPr>
        <w:t>F</w:t>
      </w:r>
      <w:r w:rsidR="007C78F5">
        <w:rPr>
          <w:rFonts w:asciiTheme="minorHAnsi" w:hAnsiTheme="minorHAnsi" w:cstheme="minorHAnsi"/>
          <w:bCs/>
          <w:sz w:val="22"/>
          <w:szCs w:val="22"/>
        </w:rPr>
        <w:t>or the same reasons</w:t>
      </w:r>
      <w:r w:rsidRPr="00F87232">
        <w:rPr>
          <w:rFonts w:asciiTheme="minorHAnsi" w:hAnsiTheme="minorHAnsi" w:cstheme="minorHAnsi"/>
          <w:bCs/>
          <w:sz w:val="22"/>
          <w:szCs w:val="22"/>
        </w:rPr>
        <w:t xml:space="preserve">, we think that the </w:t>
      </w:r>
      <w:r w:rsidRPr="00C84053">
        <w:rPr>
          <w:rFonts w:asciiTheme="minorHAnsi" w:hAnsiTheme="minorHAnsi" w:cstheme="minorHAnsi"/>
          <w:b/>
          <w:sz w:val="22"/>
          <w:szCs w:val="22"/>
        </w:rPr>
        <w:t xml:space="preserve">mIAB-MT and mIAB-DU </w:t>
      </w:r>
      <w:r w:rsidR="00964018" w:rsidRPr="00C84053">
        <w:rPr>
          <w:rFonts w:asciiTheme="minorHAnsi" w:hAnsiTheme="minorHAnsi" w:cstheme="minorHAnsi"/>
          <w:b/>
          <w:sz w:val="22"/>
          <w:szCs w:val="22"/>
        </w:rPr>
        <w:t>should also be</w:t>
      </w:r>
      <w:r w:rsidR="00F87232" w:rsidRPr="00C84053">
        <w:rPr>
          <w:rFonts w:asciiTheme="minorHAnsi" w:hAnsiTheme="minorHAnsi" w:cstheme="minorHAnsi"/>
          <w:b/>
          <w:sz w:val="22"/>
          <w:szCs w:val="22"/>
        </w:rPr>
        <w:t xml:space="preserve"> allowed to</w:t>
      </w:r>
      <w:r w:rsidRPr="00C84053">
        <w:rPr>
          <w:rFonts w:asciiTheme="minorHAnsi" w:hAnsiTheme="minorHAnsi" w:cstheme="minorHAnsi"/>
          <w:b/>
          <w:sz w:val="22"/>
          <w:szCs w:val="22"/>
        </w:rPr>
        <w:t xml:space="preserve"> connect to different donor CUs also at start-up</w:t>
      </w:r>
      <w:r w:rsidRPr="00F87232">
        <w:rPr>
          <w:rFonts w:asciiTheme="minorHAnsi" w:hAnsiTheme="minorHAnsi" w:cstheme="minorHAnsi"/>
          <w:bCs/>
          <w:sz w:val="22"/>
          <w:szCs w:val="22"/>
        </w:rPr>
        <w:t>, i.e., during the mIAB-node integration procedure.</w:t>
      </w:r>
    </w:p>
    <w:p w14:paraId="7C4F52F1" w14:textId="1EF7B864" w:rsidR="002C3636" w:rsidRDefault="002C3636" w:rsidP="002A3819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D2FB0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673F48">
        <w:rPr>
          <w:rFonts w:asciiTheme="minorHAnsi" w:hAnsiTheme="minorHAnsi" w:cstheme="minorHAnsi"/>
          <w:b/>
          <w:sz w:val="22"/>
          <w:szCs w:val="22"/>
        </w:rPr>
        <w:t>1</w:t>
      </w:r>
      <w:r w:rsidRPr="00AD2FB0">
        <w:rPr>
          <w:rFonts w:asciiTheme="minorHAnsi" w:hAnsiTheme="minorHAnsi" w:cstheme="minorHAnsi"/>
          <w:b/>
          <w:sz w:val="22"/>
          <w:szCs w:val="22"/>
        </w:rPr>
        <w:t xml:space="preserve">: The mIAB-MT and </w:t>
      </w:r>
      <w:r w:rsidR="00E21A91">
        <w:rPr>
          <w:rFonts w:asciiTheme="minorHAnsi" w:hAnsiTheme="minorHAnsi" w:cstheme="minorHAnsi"/>
          <w:b/>
          <w:sz w:val="22"/>
          <w:szCs w:val="22"/>
        </w:rPr>
        <w:t>its co-located</w:t>
      </w:r>
      <w:r w:rsidRPr="00AD2FB0">
        <w:rPr>
          <w:rFonts w:asciiTheme="minorHAnsi" w:hAnsiTheme="minorHAnsi" w:cstheme="minorHAnsi"/>
          <w:b/>
          <w:sz w:val="22"/>
          <w:szCs w:val="22"/>
        </w:rPr>
        <w:t xml:space="preserve"> mIAB-DU </w:t>
      </w:r>
      <w:r w:rsidR="00266478">
        <w:rPr>
          <w:rFonts w:asciiTheme="minorHAnsi" w:hAnsiTheme="minorHAnsi" w:cstheme="minorHAnsi"/>
          <w:b/>
          <w:sz w:val="22"/>
          <w:szCs w:val="22"/>
        </w:rPr>
        <w:t xml:space="preserve">can connect to different donor CUs </w:t>
      </w:r>
      <w:r w:rsidR="00964018">
        <w:rPr>
          <w:rFonts w:asciiTheme="minorHAnsi" w:hAnsiTheme="minorHAnsi" w:cstheme="minorHAnsi"/>
          <w:b/>
          <w:sz w:val="22"/>
          <w:szCs w:val="22"/>
        </w:rPr>
        <w:t>when joining the network</w:t>
      </w:r>
      <w:r w:rsidR="008358EC">
        <w:rPr>
          <w:rFonts w:asciiTheme="minorHAnsi" w:hAnsiTheme="minorHAnsi" w:cstheme="minorHAnsi"/>
          <w:b/>
          <w:sz w:val="22"/>
          <w:szCs w:val="22"/>
        </w:rPr>
        <w:t>,</w:t>
      </w:r>
      <w:r w:rsidR="00C84053">
        <w:rPr>
          <w:rFonts w:asciiTheme="minorHAnsi" w:hAnsiTheme="minorHAnsi" w:cstheme="minorHAnsi"/>
          <w:b/>
          <w:sz w:val="22"/>
          <w:szCs w:val="22"/>
        </w:rPr>
        <w:t xml:space="preserve"> and </w:t>
      </w:r>
      <w:r w:rsidR="008358EC">
        <w:rPr>
          <w:rFonts w:asciiTheme="minorHAnsi" w:hAnsiTheme="minorHAnsi" w:cstheme="minorHAnsi"/>
          <w:b/>
          <w:sz w:val="22"/>
          <w:szCs w:val="22"/>
        </w:rPr>
        <w:t xml:space="preserve">they </w:t>
      </w:r>
      <w:r w:rsidR="00C84053" w:rsidRPr="00AD2FB0">
        <w:rPr>
          <w:rFonts w:asciiTheme="minorHAnsi" w:hAnsiTheme="minorHAnsi" w:cstheme="minorHAnsi"/>
          <w:b/>
          <w:sz w:val="22"/>
          <w:szCs w:val="22"/>
        </w:rPr>
        <w:t>can be handed over</w:t>
      </w:r>
      <w:r w:rsidR="00FD7ACB">
        <w:rPr>
          <w:rFonts w:asciiTheme="minorHAnsi" w:hAnsiTheme="minorHAnsi" w:cstheme="minorHAnsi"/>
          <w:b/>
          <w:sz w:val="22"/>
          <w:szCs w:val="22"/>
        </w:rPr>
        <w:t>/migrated</w:t>
      </w:r>
      <w:r w:rsidR="00C8405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84053" w:rsidRPr="00AD2FB0">
        <w:rPr>
          <w:rFonts w:asciiTheme="minorHAnsi" w:hAnsiTheme="minorHAnsi" w:cstheme="minorHAnsi"/>
          <w:b/>
          <w:sz w:val="22"/>
          <w:szCs w:val="22"/>
        </w:rPr>
        <w:t>to different donor CUs</w:t>
      </w:r>
      <w:r w:rsidRPr="00AD2FB0">
        <w:rPr>
          <w:rFonts w:asciiTheme="minorHAnsi" w:hAnsiTheme="minorHAnsi" w:cstheme="minorHAnsi"/>
          <w:b/>
          <w:sz w:val="22"/>
          <w:szCs w:val="22"/>
        </w:rPr>
        <w:t>.</w:t>
      </w:r>
    </w:p>
    <w:p w14:paraId="45BACEC0" w14:textId="0E7F345C" w:rsidR="00DE69CD" w:rsidRPr="008E69A7" w:rsidRDefault="006F6DA8" w:rsidP="002A3819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Nevertheless, t</w:t>
      </w:r>
      <w:r w:rsidR="009F4470">
        <w:rPr>
          <w:rFonts w:asciiTheme="minorHAnsi" w:hAnsiTheme="minorHAnsi" w:cstheme="minorHAnsi"/>
          <w:bCs/>
          <w:sz w:val="22"/>
          <w:szCs w:val="22"/>
        </w:rPr>
        <w:t xml:space="preserve">he </w:t>
      </w:r>
      <w:r w:rsidR="008736C1">
        <w:rPr>
          <w:rFonts w:asciiTheme="minorHAnsi" w:hAnsiTheme="minorHAnsi" w:cstheme="minorHAnsi"/>
          <w:bCs/>
          <w:sz w:val="22"/>
          <w:szCs w:val="22"/>
        </w:rPr>
        <w:t xml:space="preserve">donor CU serving the </w:t>
      </w:r>
      <w:r w:rsidR="00997722">
        <w:rPr>
          <w:rFonts w:asciiTheme="minorHAnsi" w:hAnsiTheme="minorHAnsi" w:cstheme="minorHAnsi"/>
          <w:bCs/>
          <w:sz w:val="22"/>
          <w:szCs w:val="22"/>
        </w:rPr>
        <w:t xml:space="preserve">mIAB-DU should still be </w:t>
      </w:r>
      <w:r w:rsidR="00997722" w:rsidRPr="006F6DA8">
        <w:rPr>
          <w:rFonts w:asciiTheme="minorHAnsi" w:hAnsiTheme="minorHAnsi" w:cstheme="minorHAnsi"/>
          <w:bCs/>
          <w:sz w:val="22"/>
          <w:szCs w:val="22"/>
          <w:u w:val="single"/>
        </w:rPr>
        <w:t>notified</w:t>
      </w:r>
      <w:r w:rsidR="0099772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33A0B">
        <w:rPr>
          <w:rFonts w:asciiTheme="minorHAnsi" w:hAnsiTheme="minorHAnsi" w:cstheme="minorHAnsi"/>
          <w:bCs/>
          <w:sz w:val="22"/>
          <w:szCs w:val="22"/>
        </w:rPr>
        <w:t>that the mIAB-MT is handed over</w:t>
      </w:r>
      <w:r>
        <w:rPr>
          <w:rFonts w:asciiTheme="minorHAnsi" w:hAnsiTheme="minorHAnsi" w:cstheme="minorHAnsi"/>
          <w:bCs/>
          <w:sz w:val="22"/>
          <w:szCs w:val="22"/>
        </w:rPr>
        <w:t>, regardless of the decoupling</w:t>
      </w:r>
      <w:r w:rsidR="00B33A0B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9067CF">
        <w:rPr>
          <w:rFonts w:asciiTheme="minorHAnsi" w:hAnsiTheme="minorHAnsi" w:cstheme="minorHAnsi"/>
          <w:bCs/>
          <w:sz w:val="22"/>
          <w:szCs w:val="22"/>
        </w:rPr>
        <w:t>Th</w:t>
      </w:r>
      <w:r w:rsidR="00F113C9">
        <w:rPr>
          <w:rFonts w:asciiTheme="minorHAnsi" w:hAnsiTheme="minorHAnsi" w:cstheme="minorHAnsi"/>
          <w:bCs/>
          <w:sz w:val="22"/>
          <w:szCs w:val="22"/>
        </w:rPr>
        <w:t>is is related to th</w:t>
      </w:r>
      <w:r w:rsidR="009067CF">
        <w:rPr>
          <w:rFonts w:asciiTheme="minorHAnsi" w:hAnsiTheme="minorHAnsi" w:cstheme="minorHAnsi"/>
          <w:bCs/>
          <w:sz w:val="22"/>
          <w:szCs w:val="22"/>
        </w:rPr>
        <w:t xml:space="preserve">e </w:t>
      </w:r>
      <w:r w:rsidR="00F113C9">
        <w:rPr>
          <w:rFonts w:asciiTheme="minorHAnsi" w:hAnsiTheme="minorHAnsi" w:cstheme="minorHAnsi"/>
          <w:bCs/>
          <w:sz w:val="22"/>
          <w:szCs w:val="22"/>
        </w:rPr>
        <w:t xml:space="preserve">following </w:t>
      </w:r>
      <w:r w:rsidR="009067CF">
        <w:rPr>
          <w:rFonts w:asciiTheme="minorHAnsi" w:hAnsiTheme="minorHAnsi" w:cstheme="minorHAnsi"/>
          <w:bCs/>
          <w:sz w:val="22"/>
          <w:szCs w:val="22"/>
        </w:rPr>
        <w:t>RAN3#117-bis-e agreements:</w:t>
      </w:r>
    </w:p>
    <w:p w14:paraId="073F9228" w14:textId="77777777" w:rsidR="00351FEF" w:rsidRPr="00530C8C" w:rsidRDefault="00351FEF" w:rsidP="002A3819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008000"/>
        </w:rPr>
      </w:pPr>
      <w:r w:rsidRPr="00530C8C">
        <w:rPr>
          <w:rFonts w:ascii="Calibri" w:hAnsi="Calibri" w:cs="Calibri"/>
          <w:b/>
          <w:color w:val="008000"/>
        </w:rPr>
        <w:t>For partial migration of mIAB-node, the inter-donor HO of mIAB-MT is decided and triggered by the donor CU serving the mIAB-MT.</w:t>
      </w:r>
    </w:p>
    <w:p w14:paraId="21BF5CE8" w14:textId="77777777" w:rsidR="00087FC2" w:rsidRPr="00BB1179" w:rsidRDefault="00087FC2" w:rsidP="002A3819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008000"/>
        </w:rPr>
      </w:pPr>
      <w:r w:rsidRPr="00530C8C">
        <w:rPr>
          <w:rFonts w:ascii="Calibri" w:hAnsi="Calibri" w:cs="Calibri"/>
          <w:b/>
          <w:color w:val="008000"/>
        </w:rPr>
        <w:t>The donor</w:t>
      </w:r>
      <w:r w:rsidRPr="00BB1179">
        <w:rPr>
          <w:rFonts w:ascii="Calibri" w:hAnsi="Calibri" w:cs="Calibri"/>
          <w:b/>
          <w:color w:val="008000"/>
        </w:rPr>
        <w:t xml:space="preserve"> CU serving the mIAB-DU decides whether to execute mIAB-DU migration or inter-donor F1 transport migration for the mIAB-DU.</w:t>
      </w:r>
    </w:p>
    <w:p w14:paraId="5382B017" w14:textId="06BB89C5" w:rsidR="00214DE7" w:rsidRDefault="00214DE7" w:rsidP="002A3819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008000"/>
        </w:rPr>
      </w:pPr>
      <w:r w:rsidRPr="00BB1179">
        <w:rPr>
          <w:rFonts w:ascii="Calibri" w:hAnsi="Calibri" w:cs="Calibri"/>
          <w:b/>
          <w:color w:val="008000"/>
        </w:rPr>
        <w:t>For inter-donor partial migration, the donor CU serving the mIAB-DU is informed about the mIAB-MT HO. FFS on signalling details concerning the indication.</w:t>
      </w:r>
    </w:p>
    <w:p w14:paraId="57AA47A8" w14:textId="77777777" w:rsidR="00214DE7" w:rsidRDefault="00214DE7" w:rsidP="002A3819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008000"/>
        </w:rPr>
      </w:pPr>
      <w:r w:rsidRPr="00BB1179">
        <w:rPr>
          <w:rFonts w:ascii="Calibri" w:hAnsi="Calibri" w:cs="Calibri"/>
          <w:b/>
          <w:color w:val="008000"/>
        </w:rPr>
        <w:t>WA: The source donor CU for the mIAB-MT HO provides to the donor CU serving the mIAB-DU at least the:</w:t>
      </w:r>
    </w:p>
    <w:p w14:paraId="3A8BE80D" w14:textId="77777777" w:rsidR="00214DE7" w:rsidRDefault="00214DE7" w:rsidP="00D80A70">
      <w:pPr>
        <w:pStyle w:val="ListParagraph"/>
        <w:widowControl w:val="0"/>
        <w:numPr>
          <w:ilvl w:val="0"/>
          <w:numId w:val="4"/>
        </w:numPr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hAnsi="Calibri" w:cs="Calibri"/>
          <w:b/>
          <w:color w:val="008000"/>
        </w:rPr>
      </w:pPr>
      <w:r w:rsidRPr="009E3CB3">
        <w:rPr>
          <w:rFonts w:ascii="Calibri" w:hAnsi="Calibri" w:cs="Calibri"/>
          <w:b/>
          <w:color w:val="008000"/>
        </w:rPr>
        <w:t>gNB ID of the target donor CU for the mIAB-MT HO.</w:t>
      </w:r>
    </w:p>
    <w:p w14:paraId="24520368" w14:textId="77777777" w:rsidR="00214DE7" w:rsidRDefault="00214DE7" w:rsidP="00D80A70">
      <w:pPr>
        <w:pStyle w:val="ListParagraph"/>
        <w:widowControl w:val="0"/>
        <w:numPr>
          <w:ilvl w:val="0"/>
          <w:numId w:val="4"/>
        </w:numPr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hAnsi="Calibri" w:cs="Calibri"/>
          <w:b/>
          <w:color w:val="008000"/>
        </w:rPr>
      </w:pPr>
      <w:r w:rsidRPr="009E3CB3">
        <w:rPr>
          <w:rFonts w:ascii="Calibri" w:hAnsi="Calibri" w:cs="Calibri"/>
          <w:b/>
          <w:color w:val="008000"/>
        </w:rPr>
        <w:t>ID(s) of the mIAB-MT. How the mIAB-MT ID is maintained across migrations needs to be further discussed</w:t>
      </w:r>
    </w:p>
    <w:p w14:paraId="79596799" w14:textId="77777777" w:rsidR="00214DE7" w:rsidRPr="009E3CB3" w:rsidRDefault="00214DE7" w:rsidP="00D80A70">
      <w:pPr>
        <w:pStyle w:val="ListParagraph"/>
        <w:widowControl w:val="0"/>
        <w:numPr>
          <w:ilvl w:val="0"/>
          <w:numId w:val="4"/>
        </w:numPr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hAnsi="Calibri" w:cs="Calibri"/>
          <w:b/>
          <w:color w:val="008000"/>
        </w:rPr>
      </w:pPr>
      <w:r w:rsidRPr="009E3CB3">
        <w:rPr>
          <w:rFonts w:ascii="Calibri" w:hAnsi="Calibri" w:cs="Calibri"/>
          <w:b/>
          <w:color w:val="008000"/>
        </w:rPr>
        <w:t xml:space="preserve">FFS: the TNL address of the target donor CU for the mIAB-MT HO. </w:t>
      </w:r>
    </w:p>
    <w:p w14:paraId="75E848F9" w14:textId="77777777" w:rsidR="00214DE7" w:rsidRPr="00BB1179" w:rsidRDefault="00214DE7" w:rsidP="002A3819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0000FF"/>
        </w:rPr>
      </w:pPr>
      <w:r w:rsidRPr="00BB1179">
        <w:rPr>
          <w:rFonts w:ascii="Calibri" w:hAnsi="Calibri" w:cs="Calibri"/>
          <w:b/>
          <w:color w:val="0000FF"/>
        </w:rPr>
        <w:t>It can be further discussed which node provides information to the donor CU serving the mIAB-DU</w:t>
      </w:r>
    </w:p>
    <w:p w14:paraId="58876825" w14:textId="65C539C8" w:rsidR="00561E75" w:rsidRDefault="00F0759A" w:rsidP="002A3819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When the mIAB-MT is handed over</w:t>
      </w:r>
      <w:r w:rsidR="00E7209D">
        <w:rPr>
          <w:rFonts w:asciiTheme="minorHAnsi" w:hAnsiTheme="minorHAnsi" w:cstheme="minorHAnsi"/>
          <w:bCs/>
          <w:sz w:val="22"/>
          <w:szCs w:val="22"/>
        </w:rPr>
        <w:t xml:space="preserve"> to a target donor CU</w:t>
      </w:r>
      <w:r>
        <w:rPr>
          <w:rFonts w:asciiTheme="minorHAnsi" w:hAnsiTheme="minorHAnsi" w:cstheme="minorHAnsi"/>
          <w:bCs/>
          <w:sz w:val="22"/>
          <w:szCs w:val="22"/>
        </w:rPr>
        <w:t xml:space="preserve">, the donor CU of the mIAB-DU </w:t>
      </w:r>
      <w:r w:rsidR="00DC14AF">
        <w:rPr>
          <w:rFonts w:asciiTheme="minorHAnsi" w:hAnsiTheme="minorHAnsi" w:cstheme="minorHAnsi"/>
          <w:bCs/>
          <w:sz w:val="22"/>
          <w:szCs w:val="22"/>
        </w:rPr>
        <w:t>can</w:t>
      </w:r>
      <w:r w:rsidR="00C92680">
        <w:rPr>
          <w:rFonts w:asciiTheme="minorHAnsi" w:hAnsiTheme="minorHAnsi" w:cstheme="minorHAnsi"/>
          <w:bCs/>
          <w:sz w:val="22"/>
          <w:szCs w:val="22"/>
        </w:rPr>
        <w:t xml:space="preserve"> decide </w:t>
      </w:r>
      <w:r w:rsidR="0042273B">
        <w:rPr>
          <w:rFonts w:asciiTheme="minorHAnsi" w:hAnsiTheme="minorHAnsi" w:cstheme="minorHAnsi"/>
          <w:bCs/>
          <w:sz w:val="22"/>
          <w:szCs w:val="22"/>
        </w:rPr>
        <w:t xml:space="preserve">whether </w:t>
      </w:r>
      <w:r w:rsidR="00C92680">
        <w:rPr>
          <w:rFonts w:asciiTheme="minorHAnsi" w:hAnsiTheme="minorHAnsi" w:cstheme="minorHAnsi"/>
          <w:bCs/>
          <w:sz w:val="22"/>
          <w:szCs w:val="22"/>
        </w:rPr>
        <w:t>to</w:t>
      </w:r>
      <w:r w:rsidR="00073698">
        <w:rPr>
          <w:rFonts w:asciiTheme="minorHAnsi" w:hAnsiTheme="minorHAnsi" w:cstheme="minorHAnsi"/>
          <w:bCs/>
          <w:sz w:val="22"/>
          <w:szCs w:val="22"/>
        </w:rPr>
        <w:t xml:space="preserve"> continue </w:t>
      </w:r>
      <w:r w:rsidR="00C92680">
        <w:rPr>
          <w:rFonts w:asciiTheme="minorHAnsi" w:hAnsiTheme="minorHAnsi" w:cstheme="minorHAnsi"/>
          <w:bCs/>
          <w:sz w:val="22"/>
          <w:szCs w:val="22"/>
        </w:rPr>
        <w:t>serving</w:t>
      </w:r>
      <w:r w:rsidR="00073698">
        <w:rPr>
          <w:rFonts w:asciiTheme="minorHAnsi" w:hAnsiTheme="minorHAnsi" w:cstheme="minorHAnsi"/>
          <w:bCs/>
          <w:sz w:val="22"/>
          <w:szCs w:val="22"/>
        </w:rPr>
        <w:t xml:space="preserve"> th</w:t>
      </w:r>
      <w:r w:rsidR="00CE2087">
        <w:rPr>
          <w:rFonts w:asciiTheme="minorHAnsi" w:hAnsiTheme="minorHAnsi" w:cstheme="minorHAnsi"/>
          <w:bCs/>
          <w:sz w:val="22"/>
          <w:szCs w:val="22"/>
        </w:rPr>
        <w:t xml:space="preserve">e </w:t>
      </w:r>
      <w:r w:rsidR="00337C89">
        <w:rPr>
          <w:rFonts w:asciiTheme="minorHAnsi" w:hAnsiTheme="minorHAnsi" w:cstheme="minorHAnsi"/>
          <w:bCs/>
          <w:sz w:val="22"/>
          <w:szCs w:val="22"/>
        </w:rPr>
        <w:t xml:space="preserve">mIAB-DU </w:t>
      </w:r>
      <w:r w:rsidR="00073698">
        <w:rPr>
          <w:rFonts w:asciiTheme="minorHAnsi" w:hAnsiTheme="minorHAnsi" w:cstheme="minorHAnsi"/>
          <w:bCs/>
          <w:sz w:val="22"/>
          <w:szCs w:val="22"/>
        </w:rPr>
        <w:t xml:space="preserve">(i.e., </w:t>
      </w:r>
      <w:r w:rsidR="00B074D4">
        <w:rPr>
          <w:rFonts w:asciiTheme="minorHAnsi" w:hAnsiTheme="minorHAnsi" w:cstheme="minorHAnsi"/>
          <w:bCs/>
          <w:sz w:val="22"/>
          <w:szCs w:val="22"/>
        </w:rPr>
        <w:t xml:space="preserve">which results in </w:t>
      </w:r>
      <w:r w:rsidR="00073698">
        <w:rPr>
          <w:rFonts w:asciiTheme="minorHAnsi" w:hAnsiTheme="minorHAnsi" w:cstheme="minorHAnsi"/>
          <w:bCs/>
          <w:sz w:val="22"/>
          <w:szCs w:val="22"/>
        </w:rPr>
        <w:t>partial migration</w:t>
      </w:r>
      <w:r w:rsidR="00D04B1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074D4">
        <w:rPr>
          <w:rFonts w:asciiTheme="minorHAnsi" w:hAnsiTheme="minorHAnsi" w:cstheme="minorHAnsi"/>
          <w:bCs/>
          <w:sz w:val="22"/>
          <w:szCs w:val="22"/>
        </w:rPr>
        <w:t>of the mIAB-node</w:t>
      </w:r>
      <w:r w:rsidR="00073698">
        <w:rPr>
          <w:rFonts w:asciiTheme="minorHAnsi" w:hAnsiTheme="minorHAnsi" w:cstheme="minorHAnsi"/>
          <w:bCs/>
          <w:sz w:val="22"/>
          <w:szCs w:val="22"/>
        </w:rPr>
        <w:t>)</w:t>
      </w:r>
      <w:r w:rsidR="000F5618">
        <w:rPr>
          <w:rFonts w:asciiTheme="minorHAnsi" w:hAnsiTheme="minorHAnsi" w:cstheme="minorHAnsi"/>
          <w:bCs/>
          <w:sz w:val="22"/>
          <w:szCs w:val="22"/>
        </w:rPr>
        <w:t>,</w:t>
      </w:r>
      <w:r w:rsidR="00864AC9">
        <w:rPr>
          <w:rFonts w:asciiTheme="minorHAnsi" w:hAnsiTheme="minorHAnsi" w:cstheme="minorHAnsi"/>
          <w:bCs/>
          <w:sz w:val="22"/>
          <w:szCs w:val="22"/>
        </w:rPr>
        <w:t xml:space="preserve"> or</w:t>
      </w:r>
      <w:r w:rsidR="0042273B">
        <w:rPr>
          <w:rFonts w:asciiTheme="minorHAnsi" w:hAnsiTheme="minorHAnsi" w:cstheme="minorHAnsi"/>
          <w:bCs/>
          <w:sz w:val="22"/>
          <w:szCs w:val="22"/>
        </w:rPr>
        <w:t xml:space="preserve"> whether</w:t>
      </w:r>
      <w:r w:rsidR="00864AC9">
        <w:rPr>
          <w:rFonts w:asciiTheme="minorHAnsi" w:hAnsiTheme="minorHAnsi" w:cstheme="minorHAnsi"/>
          <w:bCs/>
          <w:sz w:val="22"/>
          <w:szCs w:val="22"/>
        </w:rPr>
        <w:t xml:space="preserve"> to migrate the mIAB-DU to the same target donor CU. In any case, the</w:t>
      </w:r>
      <w:r w:rsidR="000F561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64AC9">
        <w:rPr>
          <w:rFonts w:asciiTheme="minorHAnsi" w:hAnsiTheme="minorHAnsi" w:cstheme="minorHAnsi"/>
          <w:bCs/>
          <w:sz w:val="22"/>
          <w:szCs w:val="22"/>
        </w:rPr>
        <w:t xml:space="preserve">donor CU of the mIAB-DU </w:t>
      </w:r>
      <w:r w:rsidR="000F5618">
        <w:rPr>
          <w:rFonts w:asciiTheme="minorHAnsi" w:hAnsiTheme="minorHAnsi" w:cstheme="minorHAnsi"/>
          <w:bCs/>
          <w:sz w:val="22"/>
          <w:szCs w:val="22"/>
        </w:rPr>
        <w:t>needs</w:t>
      </w:r>
      <w:r w:rsidR="00432181">
        <w:rPr>
          <w:rFonts w:asciiTheme="minorHAnsi" w:hAnsiTheme="minorHAnsi" w:cstheme="minorHAnsi"/>
          <w:bCs/>
          <w:sz w:val="22"/>
          <w:szCs w:val="22"/>
        </w:rPr>
        <w:t xml:space="preserve"> the “</w:t>
      </w:r>
      <w:r w:rsidR="000F5618">
        <w:rPr>
          <w:rFonts w:asciiTheme="minorHAnsi" w:hAnsiTheme="minorHAnsi" w:cstheme="minorHAnsi"/>
          <w:bCs/>
          <w:sz w:val="22"/>
          <w:szCs w:val="22"/>
        </w:rPr>
        <w:t>contact</w:t>
      </w:r>
      <w:r w:rsidR="00432181">
        <w:rPr>
          <w:rFonts w:asciiTheme="minorHAnsi" w:hAnsiTheme="minorHAnsi" w:cstheme="minorHAnsi"/>
          <w:bCs/>
          <w:sz w:val="22"/>
          <w:szCs w:val="22"/>
        </w:rPr>
        <w:t xml:space="preserve"> details” of</w:t>
      </w:r>
      <w:r w:rsidR="000F5618">
        <w:rPr>
          <w:rFonts w:asciiTheme="minorHAnsi" w:hAnsiTheme="minorHAnsi" w:cstheme="minorHAnsi"/>
          <w:bCs/>
          <w:sz w:val="22"/>
          <w:szCs w:val="22"/>
        </w:rPr>
        <w:t xml:space="preserve"> the target CU </w:t>
      </w:r>
      <w:r w:rsidR="00432181">
        <w:rPr>
          <w:rFonts w:asciiTheme="minorHAnsi" w:hAnsiTheme="minorHAnsi" w:cstheme="minorHAnsi"/>
          <w:bCs/>
          <w:sz w:val="22"/>
          <w:szCs w:val="22"/>
        </w:rPr>
        <w:t>for</w:t>
      </w:r>
      <w:r w:rsidR="000F5618">
        <w:rPr>
          <w:rFonts w:asciiTheme="minorHAnsi" w:hAnsiTheme="minorHAnsi" w:cstheme="minorHAnsi"/>
          <w:bCs/>
          <w:sz w:val="22"/>
          <w:szCs w:val="22"/>
        </w:rPr>
        <w:t xml:space="preserve"> mIAB-MT</w:t>
      </w:r>
      <w:r w:rsidR="0043218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32860">
        <w:rPr>
          <w:rFonts w:asciiTheme="minorHAnsi" w:hAnsiTheme="minorHAnsi" w:cstheme="minorHAnsi"/>
          <w:bCs/>
          <w:sz w:val="22"/>
          <w:szCs w:val="22"/>
        </w:rPr>
        <w:t>HO, to either set up F1 transport migration or</w:t>
      </w:r>
      <w:r w:rsidR="00207305">
        <w:rPr>
          <w:rFonts w:asciiTheme="minorHAnsi" w:hAnsiTheme="minorHAnsi" w:cstheme="minorHAnsi"/>
          <w:bCs/>
          <w:sz w:val="22"/>
          <w:szCs w:val="22"/>
        </w:rPr>
        <w:t xml:space="preserve"> to</w:t>
      </w:r>
      <w:r w:rsidR="00E32860">
        <w:rPr>
          <w:rFonts w:asciiTheme="minorHAnsi" w:hAnsiTheme="minorHAnsi" w:cstheme="minorHAnsi"/>
          <w:bCs/>
          <w:sz w:val="22"/>
          <w:szCs w:val="22"/>
        </w:rPr>
        <w:t xml:space="preserve"> coordinate the mIAB-DU migration</w:t>
      </w:r>
      <w:r w:rsidR="00C92680">
        <w:rPr>
          <w:rFonts w:asciiTheme="minorHAnsi" w:hAnsiTheme="minorHAnsi" w:cstheme="minorHAnsi"/>
          <w:bCs/>
          <w:sz w:val="22"/>
          <w:szCs w:val="22"/>
        </w:rPr>
        <w:t xml:space="preserve">. Hence, the above </w:t>
      </w:r>
      <w:r w:rsidR="00C92680" w:rsidRPr="00AE4F08">
        <w:rPr>
          <w:rFonts w:asciiTheme="minorHAnsi" w:hAnsiTheme="minorHAnsi" w:cstheme="minorHAnsi"/>
          <w:bCs/>
          <w:sz w:val="22"/>
          <w:szCs w:val="22"/>
          <w:u w:val="single"/>
        </w:rPr>
        <w:t>WA</w:t>
      </w:r>
      <w:r w:rsidR="000F5618" w:rsidRPr="00AE4F08">
        <w:rPr>
          <w:rFonts w:asciiTheme="minorHAnsi" w:hAnsiTheme="minorHAnsi" w:cstheme="minorHAnsi"/>
          <w:bCs/>
          <w:sz w:val="22"/>
          <w:szCs w:val="22"/>
          <w:u w:val="single"/>
        </w:rPr>
        <w:t xml:space="preserve"> needs to be confirmed</w:t>
      </w:r>
      <w:r w:rsidR="00BE10E5" w:rsidRPr="00AE4F08">
        <w:rPr>
          <w:rFonts w:asciiTheme="minorHAnsi" w:hAnsiTheme="minorHAnsi" w:cstheme="minorHAnsi"/>
          <w:bCs/>
          <w:sz w:val="22"/>
          <w:szCs w:val="22"/>
          <w:u w:val="single"/>
        </w:rPr>
        <w:t>, b</w:t>
      </w:r>
      <w:r w:rsidR="00BD661D" w:rsidRPr="00AE4F08">
        <w:rPr>
          <w:rFonts w:asciiTheme="minorHAnsi" w:hAnsiTheme="minorHAnsi" w:cstheme="minorHAnsi"/>
          <w:bCs/>
          <w:sz w:val="22"/>
          <w:szCs w:val="22"/>
          <w:u w:val="single"/>
        </w:rPr>
        <w:t>ut with certain modifications</w:t>
      </w:r>
      <w:r w:rsidR="004615FC">
        <w:rPr>
          <w:rFonts w:asciiTheme="minorHAnsi" w:hAnsiTheme="minorHAnsi" w:cstheme="minorHAnsi"/>
          <w:bCs/>
          <w:sz w:val="22"/>
          <w:szCs w:val="22"/>
        </w:rPr>
        <w:t>:</w:t>
      </w:r>
    </w:p>
    <w:p w14:paraId="6D3076C9" w14:textId="5231491E" w:rsidR="000A7E58" w:rsidRDefault="00BD661D" w:rsidP="00057288">
      <w:pPr>
        <w:pStyle w:val="ListParagraph"/>
        <w:widowControl w:val="0"/>
        <w:numPr>
          <w:ilvl w:val="0"/>
          <w:numId w:val="7"/>
        </w:num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0A7E58">
        <w:rPr>
          <w:rFonts w:asciiTheme="minorHAnsi" w:hAnsiTheme="minorHAnsi" w:cstheme="minorHAnsi"/>
          <w:bCs/>
          <w:sz w:val="22"/>
          <w:szCs w:val="22"/>
        </w:rPr>
        <w:t xml:space="preserve">The </w:t>
      </w:r>
      <w:r w:rsidRPr="000A7E58">
        <w:rPr>
          <w:rFonts w:asciiTheme="minorHAnsi" w:hAnsiTheme="minorHAnsi" w:cstheme="minorHAnsi"/>
          <w:b/>
          <w:sz w:val="22"/>
          <w:szCs w:val="22"/>
        </w:rPr>
        <w:t>indication of TNL address may not be needed</w:t>
      </w:r>
      <w:r w:rsidRPr="000A7E58">
        <w:rPr>
          <w:rFonts w:asciiTheme="minorHAnsi" w:hAnsiTheme="minorHAnsi" w:cstheme="minorHAnsi"/>
          <w:bCs/>
          <w:sz w:val="22"/>
          <w:szCs w:val="22"/>
        </w:rPr>
        <w:t xml:space="preserve">, since it </w:t>
      </w:r>
      <w:r w:rsidR="00D54796">
        <w:rPr>
          <w:rFonts w:asciiTheme="minorHAnsi" w:hAnsiTheme="minorHAnsi" w:cstheme="minorHAnsi"/>
          <w:bCs/>
          <w:sz w:val="22"/>
          <w:szCs w:val="22"/>
        </w:rPr>
        <w:t xml:space="preserve">can be </w:t>
      </w:r>
      <w:r w:rsidRPr="000A7E58">
        <w:rPr>
          <w:rFonts w:asciiTheme="minorHAnsi" w:hAnsiTheme="minorHAnsi" w:cstheme="minorHAnsi"/>
          <w:bCs/>
          <w:sz w:val="22"/>
          <w:szCs w:val="22"/>
        </w:rPr>
        <w:t>obtain</w:t>
      </w:r>
      <w:r w:rsidR="00D54796">
        <w:rPr>
          <w:rFonts w:asciiTheme="minorHAnsi" w:hAnsiTheme="minorHAnsi" w:cstheme="minorHAnsi"/>
          <w:bCs/>
          <w:sz w:val="22"/>
          <w:szCs w:val="22"/>
        </w:rPr>
        <w:t>ed f</w:t>
      </w:r>
      <w:r w:rsidRPr="000A7E58">
        <w:rPr>
          <w:rFonts w:asciiTheme="minorHAnsi" w:hAnsiTheme="minorHAnsi" w:cstheme="minorHAnsi"/>
          <w:bCs/>
          <w:sz w:val="22"/>
          <w:szCs w:val="22"/>
        </w:rPr>
        <w:t>rom the gNB ID</w:t>
      </w:r>
      <w:r w:rsidR="00D54796">
        <w:rPr>
          <w:rFonts w:asciiTheme="minorHAnsi" w:hAnsiTheme="minorHAnsi" w:cstheme="minorHAnsi"/>
          <w:bCs/>
          <w:sz w:val="22"/>
          <w:szCs w:val="22"/>
        </w:rPr>
        <w:t>,</w:t>
      </w:r>
      <w:r w:rsidRPr="000A7E58">
        <w:rPr>
          <w:rFonts w:asciiTheme="minorHAnsi" w:hAnsiTheme="minorHAnsi" w:cstheme="minorHAnsi"/>
          <w:bCs/>
          <w:sz w:val="22"/>
          <w:szCs w:val="22"/>
        </w:rPr>
        <w:t xml:space="preserve"> based on</w:t>
      </w:r>
      <w:r w:rsidR="00D54796">
        <w:rPr>
          <w:rFonts w:asciiTheme="minorHAnsi" w:hAnsiTheme="minorHAnsi" w:cstheme="minorHAnsi"/>
          <w:bCs/>
          <w:sz w:val="22"/>
          <w:szCs w:val="22"/>
        </w:rPr>
        <w:t xml:space="preserve"> a</w:t>
      </w:r>
      <w:r w:rsidRPr="000A7E58">
        <w:rPr>
          <w:rFonts w:asciiTheme="minorHAnsi" w:hAnsiTheme="minorHAnsi" w:cstheme="minorHAnsi"/>
          <w:bCs/>
          <w:sz w:val="22"/>
          <w:szCs w:val="22"/>
        </w:rPr>
        <w:t xml:space="preserve"> DNS lookup.</w:t>
      </w:r>
      <w:r w:rsidR="00A73B99" w:rsidRPr="000A7E58">
        <w:rPr>
          <w:rFonts w:asciiTheme="minorHAnsi" w:hAnsiTheme="minorHAnsi" w:cstheme="minorHAnsi"/>
          <w:bCs/>
          <w:sz w:val="22"/>
          <w:szCs w:val="22"/>
        </w:rPr>
        <w:t xml:space="preserve"> In fact, i</w:t>
      </w:r>
      <w:r w:rsidR="00D54796">
        <w:rPr>
          <w:rFonts w:asciiTheme="minorHAnsi" w:hAnsiTheme="minorHAnsi" w:cstheme="minorHAnsi"/>
          <w:bCs/>
          <w:sz w:val="22"/>
          <w:szCs w:val="22"/>
        </w:rPr>
        <w:t xml:space="preserve">f </w:t>
      </w:r>
      <w:r w:rsidR="00A73B99" w:rsidRPr="000A7E58">
        <w:rPr>
          <w:rFonts w:asciiTheme="minorHAnsi" w:hAnsiTheme="minorHAnsi" w:cstheme="minorHAnsi"/>
          <w:bCs/>
          <w:sz w:val="22"/>
          <w:szCs w:val="22"/>
        </w:rPr>
        <w:t xml:space="preserve">there already exists an Xn connection between </w:t>
      </w:r>
      <w:r w:rsidR="00A87BEB">
        <w:rPr>
          <w:rFonts w:asciiTheme="minorHAnsi" w:hAnsiTheme="minorHAnsi" w:cstheme="minorHAnsi"/>
          <w:bCs/>
          <w:sz w:val="22"/>
          <w:szCs w:val="22"/>
        </w:rPr>
        <w:t xml:space="preserve">the </w:t>
      </w:r>
      <w:r w:rsidR="00A73B99" w:rsidRPr="000A7E58">
        <w:rPr>
          <w:rFonts w:asciiTheme="minorHAnsi" w:hAnsiTheme="minorHAnsi" w:cstheme="minorHAnsi"/>
          <w:bCs/>
          <w:sz w:val="22"/>
          <w:szCs w:val="22"/>
        </w:rPr>
        <w:t xml:space="preserve">donors, the </w:t>
      </w:r>
      <w:r w:rsidR="00813ADA" w:rsidRPr="000A7E58">
        <w:rPr>
          <w:rFonts w:asciiTheme="minorHAnsi" w:hAnsiTheme="minorHAnsi" w:cstheme="minorHAnsi"/>
          <w:bCs/>
          <w:sz w:val="22"/>
          <w:szCs w:val="22"/>
        </w:rPr>
        <w:t>DNS look</w:t>
      </w:r>
      <w:r w:rsidR="00377567" w:rsidRPr="000A7E58">
        <w:rPr>
          <w:rFonts w:asciiTheme="minorHAnsi" w:hAnsiTheme="minorHAnsi" w:cstheme="minorHAnsi"/>
          <w:bCs/>
          <w:sz w:val="22"/>
          <w:szCs w:val="22"/>
        </w:rPr>
        <w:t>up</w:t>
      </w:r>
      <w:r w:rsidR="00813ADA" w:rsidRPr="000A7E58">
        <w:rPr>
          <w:rFonts w:asciiTheme="minorHAnsi" w:hAnsiTheme="minorHAnsi" w:cstheme="minorHAnsi"/>
          <w:bCs/>
          <w:sz w:val="22"/>
          <w:szCs w:val="22"/>
        </w:rPr>
        <w:t xml:space="preserve"> may not be needed at all.</w:t>
      </w:r>
    </w:p>
    <w:p w14:paraId="17299283" w14:textId="0896CC06" w:rsidR="00813ADA" w:rsidRPr="000A7E58" w:rsidRDefault="00813ADA" w:rsidP="00057288">
      <w:pPr>
        <w:pStyle w:val="ListParagraph"/>
        <w:widowControl w:val="0"/>
        <w:numPr>
          <w:ilvl w:val="0"/>
          <w:numId w:val="7"/>
        </w:num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0A7E58">
        <w:rPr>
          <w:rFonts w:asciiTheme="minorHAnsi" w:hAnsiTheme="minorHAnsi" w:cstheme="minorHAnsi"/>
          <w:bCs/>
          <w:sz w:val="22"/>
          <w:szCs w:val="22"/>
        </w:rPr>
        <w:t xml:space="preserve">Regarding the handling of mIAB-MT </w:t>
      </w:r>
      <w:r w:rsidR="00212FF6" w:rsidRPr="000A7E58">
        <w:rPr>
          <w:rFonts w:asciiTheme="minorHAnsi" w:hAnsiTheme="minorHAnsi" w:cstheme="minorHAnsi"/>
          <w:bCs/>
          <w:sz w:val="22"/>
          <w:szCs w:val="22"/>
        </w:rPr>
        <w:t>identifier(s)</w:t>
      </w:r>
      <w:r w:rsidRPr="000A7E58">
        <w:rPr>
          <w:rFonts w:asciiTheme="minorHAnsi" w:hAnsiTheme="minorHAnsi" w:cstheme="minorHAnsi"/>
          <w:bCs/>
          <w:sz w:val="22"/>
          <w:szCs w:val="22"/>
        </w:rPr>
        <w:t xml:space="preserve"> and it</w:t>
      </w:r>
      <w:r w:rsidR="00B93D87" w:rsidRPr="000A7E58">
        <w:rPr>
          <w:rFonts w:asciiTheme="minorHAnsi" w:hAnsiTheme="minorHAnsi" w:cstheme="minorHAnsi"/>
          <w:bCs/>
          <w:sz w:val="22"/>
          <w:szCs w:val="22"/>
        </w:rPr>
        <w:t xml:space="preserve">s </w:t>
      </w:r>
      <w:r w:rsidRPr="000A7E58">
        <w:rPr>
          <w:rFonts w:asciiTheme="minorHAnsi" w:hAnsiTheme="minorHAnsi" w:cstheme="minorHAnsi"/>
          <w:bCs/>
          <w:sz w:val="22"/>
          <w:szCs w:val="22"/>
        </w:rPr>
        <w:t xml:space="preserve">maintenance </w:t>
      </w:r>
      <w:r w:rsidR="00C810D9" w:rsidRPr="000A7E58">
        <w:rPr>
          <w:rFonts w:asciiTheme="minorHAnsi" w:hAnsiTheme="minorHAnsi" w:cstheme="minorHAnsi"/>
          <w:bCs/>
          <w:sz w:val="22"/>
          <w:szCs w:val="22"/>
        </w:rPr>
        <w:t>across migrations</w:t>
      </w:r>
      <w:r w:rsidRPr="000A7E58">
        <w:rPr>
          <w:rFonts w:asciiTheme="minorHAnsi" w:hAnsiTheme="minorHAnsi" w:cstheme="minorHAnsi"/>
          <w:bCs/>
          <w:sz w:val="22"/>
          <w:szCs w:val="22"/>
        </w:rPr>
        <w:t xml:space="preserve">, we think that RAN3 should consider </w:t>
      </w:r>
      <w:r w:rsidR="00C810D9" w:rsidRPr="000A7E58">
        <w:rPr>
          <w:rFonts w:asciiTheme="minorHAnsi" w:hAnsiTheme="minorHAnsi" w:cstheme="minorHAnsi"/>
          <w:bCs/>
          <w:sz w:val="22"/>
          <w:szCs w:val="22"/>
        </w:rPr>
        <w:t xml:space="preserve">using the </w:t>
      </w:r>
      <w:r w:rsidR="00C810D9" w:rsidRPr="000A7E58">
        <w:rPr>
          <w:rFonts w:asciiTheme="minorHAnsi" w:hAnsiTheme="minorHAnsi" w:cstheme="minorHAnsi"/>
          <w:b/>
          <w:sz w:val="22"/>
          <w:szCs w:val="22"/>
        </w:rPr>
        <w:t>RAN UE ID</w:t>
      </w:r>
      <w:r w:rsidR="00A87BEB" w:rsidRPr="00A87BEB">
        <w:rPr>
          <w:rFonts w:asciiTheme="minorHAnsi" w:hAnsiTheme="minorHAnsi" w:cstheme="minorHAnsi"/>
          <w:bCs/>
          <w:sz w:val="22"/>
          <w:szCs w:val="22"/>
        </w:rPr>
        <w:t xml:space="preserve">, which was introduced </w:t>
      </w:r>
      <w:r w:rsidR="00A9176E">
        <w:rPr>
          <w:rFonts w:asciiTheme="minorHAnsi" w:hAnsiTheme="minorHAnsi" w:cstheme="minorHAnsi"/>
          <w:bCs/>
          <w:sz w:val="22"/>
          <w:szCs w:val="22"/>
        </w:rPr>
        <w:t>to facilitate the maintenance across interfaces</w:t>
      </w:r>
      <w:r w:rsidR="00C810D9" w:rsidRPr="000A7E58">
        <w:rPr>
          <w:rFonts w:asciiTheme="minorHAnsi" w:hAnsiTheme="minorHAnsi" w:cstheme="minorHAnsi"/>
          <w:bCs/>
          <w:sz w:val="22"/>
          <w:szCs w:val="22"/>
        </w:rPr>
        <w:t>.</w:t>
      </w:r>
      <w:r w:rsidR="00CF4453" w:rsidRPr="000A7E58">
        <w:rPr>
          <w:rFonts w:asciiTheme="minorHAnsi" w:hAnsiTheme="minorHAnsi" w:cstheme="minorHAnsi"/>
          <w:bCs/>
          <w:sz w:val="22"/>
          <w:szCs w:val="22"/>
        </w:rPr>
        <w:t xml:space="preserve"> A</w:t>
      </w:r>
      <w:r w:rsidR="00B93D87" w:rsidRPr="000A7E58">
        <w:rPr>
          <w:rFonts w:asciiTheme="minorHAnsi" w:hAnsiTheme="minorHAnsi" w:cstheme="minorHAnsi"/>
          <w:bCs/>
          <w:sz w:val="22"/>
          <w:szCs w:val="22"/>
        </w:rPr>
        <w:t>s</w:t>
      </w:r>
      <w:r w:rsidR="00CF4453" w:rsidRPr="000A7E58">
        <w:rPr>
          <w:rFonts w:asciiTheme="minorHAnsi" w:hAnsiTheme="minorHAnsi" w:cstheme="minorHAnsi"/>
          <w:bCs/>
          <w:sz w:val="22"/>
          <w:szCs w:val="22"/>
        </w:rPr>
        <w:t xml:space="preserve"> of today, the RAN UE IDs is used on F1AP and E1AP, </w:t>
      </w:r>
      <w:r w:rsidR="00C911AD" w:rsidRPr="000A7E58">
        <w:rPr>
          <w:rFonts w:asciiTheme="minorHAnsi" w:hAnsiTheme="minorHAnsi" w:cstheme="minorHAnsi"/>
          <w:bCs/>
          <w:sz w:val="22"/>
          <w:szCs w:val="22"/>
        </w:rPr>
        <w:t>and, in the context of mIAB, its use would be extended to</w:t>
      </w:r>
      <w:r w:rsidR="00212FF6" w:rsidRPr="000A7E58">
        <w:rPr>
          <w:rFonts w:asciiTheme="minorHAnsi" w:hAnsiTheme="minorHAnsi" w:cstheme="minorHAnsi"/>
          <w:bCs/>
          <w:sz w:val="22"/>
          <w:szCs w:val="22"/>
        </w:rPr>
        <w:t xml:space="preserve"> the</w:t>
      </w:r>
      <w:r w:rsidR="00C911AD" w:rsidRPr="000A7E58">
        <w:rPr>
          <w:rFonts w:asciiTheme="minorHAnsi" w:hAnsiTheme="minorHAnsi" w:cstheme="minorHAnsi"/>
          <w:bCs/>
          <w:sz w:val="22"/>
          <w:szCs w:val="22"/>
        </w:rPr>
        <w:t xml:space="preserve"> XnAP.</w:t>
      </w:r>
      <w:r w:rsidR="00606519" w:rsidRPr="000A7E5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83187" w:rsidRPr="000A7E58">
        <w:rPr>
          <w:rFonts w:asciiTheme="minorHAnsi" w:hAnsiTheme="minorHAnsi" w:cstheme="minorHAnsi"/>
          <w:bCs/>
          <w:sz w:val="22"/>
          <w:szCs w:val="22"/>
        </w:rPr>
        <w:t>Using</w:t>
      </w:r>
      <w:r w:rsidR="00A9176E">
        <w:rPr>
          <w:rFonts w:asciiTheme="minorHAnsi" w:hAnsiTheme="minorHAnsi" w:cstheme="minorHAnsi"/>
          <w:bCs/>
          <w:sz w:val="22"/>
          <w:szCs w:val="22"/>
        </w:rPr>
        <w:t xml:space="preserve"> such</w:t>
      </w:r>
      <w:r w:rsidR="00583187" w:rsidRPr="000A7E58">
        <w:rPr>
          <w:rFonts w:asciiTheme="minorHAnsi" w:hAnsiTheme="minorHAnsi" w:cstheme="minorHAnsi"/>
          <w:bCs/>
          <w:sz w:val="22"/>
          <w:szCs w:val="22"/>
        </w:rPr>
        <w:t xml:space="preserve"> a non-interface-specific ID </w:t>
      </w:r>
      <w:r w:rsidR="00426709" w:rsidRPr="000A7E58">
        <w:rPr>
          <w:rFonts w:asciiTheme="minorHAnsi" w:hAnsiTheme="minorHAnsi" w:cstheme="minorHAnsi"/>
          <w:bCs/>
          <w:sz w:val="22"/>
          <w:szCs w:val="22"/>
        </w:rPr>
        <w:t xml:space="preserve">would be a convenient option, as it avoids </w:t>
      </w:r>
      <w:r w:rsidR="00335C73" w:rsidRPr="000A7E58">
        <w:rPr>
          <w:rFonts w:asciiTheme="minorHAnsi" w:hAnsiTheme="minorHAnsi" w:cstheme="minorHAnsi"/>
          <w:bCs/>
          <w:sz w:val="22"/>
          <w:szCs w:val="22"/>
        </w:rPr>
        <w:t xml:space="preserve">the need for the </w:t>
      </w:r>
      <w:r w:rsidR="00606519" w:rsidRPr="000A7E58">
        <w:rPr>
          <w:rFonts w:asciiTheme="minorHAnsi" w:hAnsiTheme="minorHAnsi" w:cstheme="minorHAnsi"/>
          <w:bCs/>
          <w:sz w:val="22"/>
          <w:szCs w:val="22"/>
        </w:rPr>
        <w:t xml:space="preserve">donor CU of the mIAB-MT </w:t>
      </w:r>
      <w:r w:rsidR="008D50E8" w:rsidRPr="000A7E58">
        <w:rPr>
          <w:rFonts w:asciiTheme="minorHAnsi" w:hAnsiTheme="minorHAnsi" w:cstheme="minorHAnsi"/>
          <w:bCs/>
          <w:sz w:val="22"/>
          <w:szCs w:val="22"/>
        </w:rPr>
        <w:t xml:space="preserve">to </w:t>
      </w:r>
      <w:r w:rsidR="00606519" w:rsidRPr="000A7E58">
        <w:rPr>
          <w:rFonts w:asciiTheme="minorHAnsi" w:hAnsiTheme="minorHAnsi" w:cstheme="minorHAnsi"/>
          <w:bCs/>
          <w:sz w:val="22"/>
          <w:szCs w:val="22"/>
        </w:rPr>
        <w:t xml:space="preserve">keep track of the changing IDs. An alternative would be to introduce a new separate </w:t>
      </w:r>
      <w:r w:rsidR="00B21D4B" w:rsidRPr="000A7E58">
        <w:rPr>
          <w:rFonts w:asciiTheme="minorHAnsi" w:hAnsiTheme="minorHAnsi" w:cstheme="minorHAnsi"/>
          <w:bCs/>
          <w:sz w:val="22"/>
          <w:szCs w:val="22"/>
        </w:rPr>
        <w:t>long-term mIAB-</w:t>
      </w:r>
      <w:r w:rsidR="00606519" w:rsidRPr="000A7E58">
        <w:rPr>
          <w:rFonts w:asciiTheme="minorHAnsi" w:hAnsiTheme="minorHAnsi" w:cstheme="minorHAnsi"/>
          <w:bCs/>
          <w:sz w:val="22"/>
          <w:szCs w:val="22"/>
        </w:rPr>
        <w:t>MT ID.</w:t>
      </w:r>
    </w:p>
    <w:p w14:paraId="639C25C7" w14:textId="1EBB9062" w:rsidR="00C06AAB" w:rsidRPr="00C06AAB" w:rsidRDefault="00C92680" w:rsidP="002A3819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C06AAB">
        <w:rPr>
          <w:rFonts w:asciiTheme="minorHAnsi" w:hAnsiTheme="minorHAnsi" w:cstheme="minorHAnsi"/>
          <w:b/>
          <w:sz w:val="22"/>
          <w:szCs w:val="22"/>
        </w:rPr>
        <w:t>Proposal</w:t>
      </w:r>
      <w:r w:rsidR="004B60B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73F48">
        <w:rPr>
          <w:rFonts w:asciiTheme="minorHAnsi" w:hAnsiTheme="minorHAnsi" w:cstheme="minorHAnsi"/>
          <w:b/>
          <w:sz w:val="22"/>
          <w:szCs w:val="22"/>
        </w:rPr>
        <w:t>2</w:t>
      </w:r>
      <w:r w:rsidRPr="00C06AAB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3B2F21">
        <w:rPr>
          <w:rFonts w:asciiTheme="minorHAnsi" w:hAnsiTheme="minorHAnsi" w:cstheme="minorHAnsi"/>
          <w:b/>
          <w:sz w:val="22"/>
          <w:szCs w:val="22"/>
        </w:rPr>
        <w:t>The</w:t>
      </w:r>
      <w:r w:rsidR="00C06AAB" w:rsidRPr="00C06AAB">
        <w:rPr>
          <w:rFonts w:asciiTheme="minorHAnsi" w:hAnsiTheme="minorHAnsi" w:cstheme="minorHAnsi"/>
          <w:b/>
          <w:sz w:val="22"/>
          <w:szCs w:val="22"/>
        </w:rPr>
        <w:t xml:space="preserve"> source donor CU for the mIAB-MT HO provides to the donor CU serving the mIAB-DU at least the</w:t>
      </w:r>
      <w:r w:rsidR="00FF4CA1">
        <w:rPr>
          <w:rFonts w:asciiTheme="minorHAnsi" w:hAnsiTheme="minorHAnsi" w:cstheme="minorHAnsi"/>
          <w:b/>
          <w:sz w:val="22"/>
          <w:szCs w:val="22"/>
        </w:rPr>
        <w:t xml:space="preserve"> following</w:t>
      </w:r>
      <w:r w:rsidR="00C06AAB" w:rsidRPr="00C06AAB">
        <w:rPr>
          <w:rFonts w:asciiTheme="minorHAnsi" w:hAnsiTheme="minorHAnsi" w:cstheme="minorHAnsi"/>
          <w:b/>
          <w:sz w:val="22"/>
          <w:szCs w:val="22"/>
        </w:rPr>
        <w:t>:</w:t>
      </w:r>
    </w:p>
    <w:p w14:paraId="78623F12" w14:textId="036CEC0B" w:rsidR="00C06AAB" w:rsidRPr="00C06AAB" w:rsidRDefault="007375C2" w:rsidP="00D80A70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C06AAB" w:rsidRPr="00C06AAB">
        <w:rPr>
          <w:rFonts w:asciiTheme="minorHAnsi" w:hAnsiTheme="minorHAnsi" w:cstheme="minorHAnsi"/>
          <w:b/>
          <w:sz w:val="22"/>
          <w:szCs w:val="22"/>
        </w:rPr>
        <w:t>gNB ID of the target donor CU for the mIAB-MT HO.</w:t>
      </w:r>
    </w:p>
    <w:p w14:paraId="6C1A9870" w14:textId="5127D224" w:rsidR="00C06AAB" w:rsidRPr="00C06AAB" w:rsidRDefault="00C06AAB" w:rsidP="00D80A70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C06AAB">
        <w:rPr>
          <w:rFonts w:asciiTheme="minorHAnsi" w:hAnsiTheme="minorHAnsi" w:cstheme="minorHAnsi"/>
          <w:b/>
          <w:sz w:val="22"/>
          <w:szCs w:val="22"/>
        </w:rPr>
        <w:t>ID(s) of the mIAB-MT</w:t>
      </w:r>
      <w:r w:rsidR="003B2F21">
        <w:rPr>
          <w:rFonts w:asciiTheme="minorHAnsi" w:hAnsiTheme="minorHAnsi" w:cstheme="minorHAnsi"/>
          <w:b/>
          <w:sz w:val="22"/>
          <w:szCs w:val="22"/>
        </w:rPr>
        <w:t xml:space="preserve">. FFS whether RAN UE ID </w:t>
      </w:r>
      <w:r w:rsidR="00CF4453">
        <w:rPr>
          <w:rFonts w:asciiTheme="minorHAnsi" w:hAnsiTheme="minorHAnsi" w:cstheme="minorHAnsi"/>
          <w:b/>
          <w:sz w:val="22"/>
          <w:szCs w:val="22"/>
        </w:rPr>
        <w:t>can be used.</w:t>
      </w:r>
    </w:p>
    <w:p w14:paraId="56F92E13" w14:textId="1DA03A6E" w:rsidR="004B60BA" w:rsidRDefault="004B60BA" w:rsidP="002A3819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With respect to the FFS</w:t>
      </w:r>
      <w:r w:rsidR="004466BE">
        <w:rPr>
          <w:rFonts w:asciiTheme="minorHAnsi" w:hAnsiTheme="minorHAnsi" w:cstheme="minorHAnsi"/>
          <w:bCs/>
          <w:sz w:val="22"/>
          <w:szCs w:val="22"/>
        </w:rPr>
        <w:t xml:space="preserve"> stating that</w:t>
      </w:r>
      <w:r>
        <w:rPr>
          <w:rFonts w:asciiTheme="minorHAnsi" w:hAnsiTheme="minorHAnsi" w:cstheme="minorHAnsi"/>
          <w:bCs/>
          <w:sz w:val="22"/>
          <w:szCs w:val="22"/>
        </w:rPr>
        <w:t xml:space="preserve"> “</w:t>
      </w:r>
      <w:r w:rsidRPr="000E14E2">
        <w:rPr>
          <w:rFonts w:ascii="Calibri" w:hAnsi="Calibri" w:cs="Calibri"/>
          <w:b/>
          <w:color w:val="0000FF"/>
          <w:sz w:val="22"/>
          <w:szCs w:val="22"/>
        </w:rPr>
        <w:t>It can be further discussed which node provides information to the donor CU serving the mIAB-DU</w:t>
      </w:r>
      <w:r>
        <w:rPr>
          <w:rFonts w:asciiTheme="minorHAnsi" w:hAnsiTheme="minorHAnsi" w:cstheme="minorHAnsi"/>
          <w:bCs/>
          <w:sz w:val="22"/>
          <w:szCs w:val="22"/>
        </w:rPr>
        <w:t>”, we think that it is the source donor CU, rather than the mIAB-</w:t>
      </w:r>
      <w:r w:rsidR="00D40074">
        <w:rPr>
          <w:rFonts w:asciiTheme="minorHAnsi" w:hAnsiTheme="minorHAnsi" w:cstheme="minorHAnsi"/>
          <w:bCs/>
          <w:sz w:val="22"/>
          <w:szCs w:val="22"/>
        </w:rPr>
        <w:t>DU</w:t>
      </w:r>
      <w:r>
        <w:rPr>
          <w:rFonts w:asciiTheme="minorHAnsi" w:hAnsiTheme="minorHAnsi" w:cstheme="minorHAnsi"/>
          <w:bCs/>
          <w:sz w:val="22"/>
          <w:szCs w:val="22"/>
        </w:rPr>
        <w:t>, that should provide to the donor CU serving the mIAB-DU the above information about the target donor CU for the mIAB-MT HO.</w:t>
      </w:r>
      <w:r w:rsidR="0057094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31251EC9" w14:textId="15FE125C" w:rsidR="00EC7442" w:rsidRDefault="007E0874" w:rsidP="002A3819">
      <w:pPr>
        <w:widowControl w:val="0"/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E3780">
        <w:rPr>
          <w:rFonts w:asciiTheme="minorHAnsi" w:hAnsiTheme="minorHAnsi" w:cstheme="minorHAnsi"/>
          <w:b/>
          <w:sz w:val="22"/>
          <w:szCs w:val="22"/>
        </w:rPr>
        <w:lastRenderedPageBreak/>
        <w:t xml:space="preserve">Proposal </w:t>
      </w:r>
      <w:r w:rsidR="00673F48">
        <w:rPr>
          <w:rFonts w:asciiTheme="minorHAnsi" w:hAnsiTheme="minorHAnsi" w:cstheme="minorHAnsi"/>
          <w:b/>
          <w:sz w:val="22"/>
          <w:szCs w:val="22"/>
        </w:rPr>
        <w:t>3</w:t>
      </w:r>
      <w:r w:rsidRPr="005E3780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AB7A91">
        <w:rPr>
          <w:rFonts w:asciiTheme="minorHAnsi" w:hAnsiTheme="minorHAnsi" w:cstheme="minorHAnsi"/>
          <w:b/>
          <w:sz w:val="22"/>
          <w:szCs w:val="22"/>
        </w:rPr>
        <w:t>The information about the target CU for the mIAB-MT HO</w:t>
      </w:r>
      <w:r w:rsidR="00465FF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C5897">
        <w:rPr>
          <w:rFonts w:asciiTheme="minorHAnsi" w:hAnsiTheme="minorHAnsi" w:cstheme="minorHAnsi"/>
          <w:b/>
          <w:sz w:val="22"/>
          <w:szCs w:val="22"/>
        </w:rPr>
        <w:t xml:space="preserve">is provided </w:t>
      </w:r>
      <w:r w:rsidR="0048175E">
        <w:rPr>
          <w:rFonts w:asciiTheme="minorHAnsi" w:hAnsiTheme="minorHAnsi" w:cstheme="minorHAnsi"/>
          <w:b/>
          <w:sz w:val="22"/>
          <w:szCs w:val="22"/>
        </w:rPr>
        <w:t xml:space="preserve">to the CU serving the mIAB-DU </w:t>
      </w:r>
      <w:r w:rsidR="0048175E" w:rsidRPr="0011492F">
        <w:rPr>
          <w:rFonts w:asciiTheme="minorHAnsi" w:hAnsiTheme="minorHAnsi" w:cstheme="minorHAnsi"/>
          <w:b/>
          <w:sz w:val="22"/>
          <w:szCs w:val="22"/>
          <w:u w:val="single"/>
        </w:rPr>
        <w:t>directly</w:t>
      </w:r>
      <w:r w:rsidR="0048175E">
        <w:rPr>
          <w:rFonts w:asciiTheme="minorHAnsi" w:hAnsiTheme="minorHAnsi" w:cstheme="minorHAnsi"/>
          <w:b/>
          <w:sz w:val="22"/>
          <w:szCs w:val="22"/>
        </w:rPr>
        <w:t xml:space="preserve"> from the </w:t>
      </w:r>
      <w:r w:rsidR="004C5897">
        <w:rPr>
          <w:rFonts w:asciiTheme="minorHAnsi" w:hAnsiTheme="minorHAnsi" w:cstheme="minorHAnsi"/>
          <w:b/>
          <w:sz w:val="22"/>
          <w:szCs w:val="22"/>
        </w:rPr>
        <w:t xml:space="preserve">source CU for the mIAB-MT HO </w:t>
      </w:r>
      <w:r w:rsidR="00656357">
        <w:rPr>
          <w:rFonts w:asciiTheme="minorHAnsi" w:hAnsiTheme="minorHAnsi" w:cstheme="minorHAnsi"/>
          <w:b/>
          <w:sz w:val="22"/>
          <w:szCs w:val="22"/>
        </w:rPr>
        <w:t xml:space="preserve">(i.e., </w:t>
      </w:r>
      <w:r w:rsidR="00465FFA">
        <w:rPr>
          <w:rFonts w:asciiTheme="minorHAnsi" w:hAnsiTheme="minorHAnsi" w:cstheme="minorHAnsi"/>
          <w:b/>
          <w:sz w:val="22"/>
          <w:szCs w:val="22"/>
        </w:rPr>
        <w:t xml:space="preserve">via </w:t>
      </w:r>
      <w:r w:rsidR="00656357">
        <w:rPr>
          <w:rFonts w:asciiTheme="minorHAnsi" w:hAnsiTheme="minorHAnsi" w:cstheme="minorHAnsi"/>
          <w:b/>
          <w:sz w:val="22"/>
          <w:szCs w:val="22"/>
        </w:rPr>
        <w:t>XnAP)</w:t>
      </w:r>
      <w:r w:rsidR="00C14E86">
        <w:rPr>
          <w:rFonts w:asciiTheme="minorHAnsi" w:hAnsiTheme="minorHAnsi" w:cstheme="minorHAnsi"/>
          <w:b/>
          <w:sz w:val="22"/>
          <w:szCs w:val="22"/>
        </w:rPr>
        <w:t>.</w:t>
      </w:r>
    </w:p>
    <w:p w14:paraId="5DA9E8F8" w14:textId="2140DD0D" w:rsidR="007E0874" w:rsidRPr="00142978" w:rsidRDefault="00722169" w:rsidP="002A3819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Regardless of whether </w:t>
      </w:r>
      <w:r w:rsidR="00864AC9">
        <w:rPr>
          <w:rFonts w:asciiTheme="minorHAnsi" w:hAnsiTheme="minorHAnsi" w:cstheme="minorHAnsi"/>
          <w:bCs/>
          <w:sz w:val="22"/>
          <w:szCs w:val="22"/>
        </w:rPr>
        <w:t>the donor CU of the mIAB-DU</w:t>
      </w:r>
      <w:r w:rsidR="000117D8">
        <w:rPr>
          <w:rFonts w:asciiTheme="minorHAnsi" w:hAnsiTheme="minorHAnsi" w:cstheme="minorHAnsi"/>
          <w:bCs/>
          <w:sz w:val="22"/>
          <w:szCs w:val="22"/>
        </w:rPr>
        <w:t xml:space="preserve"> chooses to execute F1 transport migration or the mIAB-</w:t>
      </w:r>
      <w:r w:rsidR="0004191B">
        <w:rPr>
          <w:rFonts w:asciiTheme="minorHAnsi" w:hAnsiTheme="minorHAnsi" w:cstheme="minorHAnsi"/>
          <w:bCs/>
          <w:sz w:val="22"/>
          <w:szCs w:val="22"/>
        </w:rPr>
        <w:t>DU migration</w:t>
      </w:r>
      <w:r w:rsidR="000117D8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B2DE5">
        <w:rPr>
          <w:rFonts w:asciiTheme="minorHAnsi" w:hAnsiTheme="minorHAnsi" w:cstheme="minorHAnsi"/>
          <w:bCs/>
          <w:sz w:val="22"/>
          <w:szCs w:val="22"/>
        </w:rPr>
        <w:t>this donor CU</w:t>
      </w:r>
      <w:r w:rsidR="000117D8">
        <w:rPr>
          <w:rFonts w:asciiTheme="minorHAnsi" w:hAnsiTheme="minorHAnsi" w:cstheme="minorHAnsi"/>
          <w:bCs/>
          <w:sz w:val="22"/>
          <w:szCs w:val="22"/>
        </w:rPr>
        <w:t xml:space="preserve"> needs to indicate its decision to the </w:t>
      </w:r>
      <w:r w:rsidR="00265915">
        <w:rPr>
          <w:rFonts w:asciiTheme="minorHAnsi" w:hAnsiTheme="minorHAnsi" w:cstheme="minorHAnsi"/>
          <w:bCs/>
          <w:sz w:val="22"/>
          <w:szCs w:val="22"/>
        </w:rPr>
        <w:t>target CU for the mIAB-MT HO.</w:t>
      </w:r>
    </w:p>
    <w:p w14:paraId="59FD6F00" w14:textId="5C12C12C" w:rsidR="004B60BA" w:rsidRPr="00BE5E5E" w:rsidRDefault="00BE5E5E" w:rsidP="002A3819">
      <w:pPr>
        <w:widowControl w:val="0"/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E5E5E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673F48">
        <w:rPr>
          <w:rFonts w:asciiTheme="minorHAnsi" w:hAnsiTheme="minorHAnsi" w:cstheme="minorHAnsi"/>
          <w:b/>
          <w:sz w:val="22"/>
          <w:szCs w:val="22"/>
        </w:rPr>
        <w:t>4</w:t>
      </w:r>
      <w:r w:rsidRPr="00BE5E5E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327F34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465FFA">
        <w:rPr>
          <w:rFonts w:asciiTheme="minorHAnsi" w:hAnsiTheme="minorHAnsi" w:cstheme="minorHAnsi"/>
          <w:b/>
          <w:sz w:val="22"/>
          <w:szCs w:val="22"/>
        </w:rPr>
        <w:t>d</w:t>
      </w:r>
      <w:r w:rsidR="00BE5F82">
        <w:rPr>
          <w:rFonts w:asciiTheme="minorHAnsi" w:hAnsiTheme="minorHAnsi" w:cstheme="minorHAnsi"/>
          <w:b/>
          <w:sz w:val="22"/>
          <w:szCs w:val="22"/>
        </w:rPr>
        <w:t>onor CU serving the mIAB-DU should inform the mIAB-MT</w:t>
      </w:r>
      <w:r w:rsidR="00171F55">
        <w:rPr>
          <w:rFonts w:asciiTheme="minorHAnsi" w:hAnsiTheme="minorHAnsi" w:cstheme="minorHAnsi"/>
          <w:b/>
          <w:sz w:val="22"/>
          <w:szCs w:val="22"/>
        </w:rPr>
        <w:t>’s target donor CU</w:t>
      </w:r>
      <w:r w:rsidR="00BE5F82">
        <w:rPr>
          <w:rFonts w:asciiTheme="minorHAnsi" w:hAnsiTheme="minorHAnsi" w:cstheme="minorHAnsi"/>
          <w:b/>
          <w:sz w:val="22"/>
          <w:szCs w:val="22"/>
        </w:rPr>
        <w:t xml:space="preserve"> HO whether </w:t>
      </w:r>
      <w:r w:rsidR="000327FD">
        <w:rPr>
          <w:rFonts w:asciiTheme="minorHAnsi" w:hAnsiTheme="minorHAnsi" w:cstheme="minorHAnsi"/>
          <w:b/>
          <w:sz w:val="22"/>
          <w:szCs w:val="22"/>
        </w:rPr>
        <w:t xml:space="preserve">the mIAB-DU </w:t>
      </w:r>
      <w:r w:rsidR="0067084B">
        <w:rPr>
          <w:rFonts w:asciiTheme="minorHAnsi" w:hAnsiTheme="minorHAnsi" w:cstheme="minorHAnsi"/>
          <w:b/>
          <w:sz w:val="22"/>
          <w:szCs w:val="22"/>
        </w:rPr>
        <w:t xml:space="preserve">or the F1 transport </w:t>
      </w:r>
      <w:r w:rsidR="000327FD">
        <w:rPr>
          <w:rFonts w:asciiTheme="minorHAnsi" w:hAnsiTheme="minorHAnsi" w:cstheme="minorHAnsi"/>
          <w:b/>
          <w:sz w:val="22"/>
          <w:szCs w:val="22"/>
        </w:rPr>
        <w:t>will be migrated to</w:t>
      </w:r>
      <w:r w:rsidR="00006608">
        <w:rPr>
          <w:rFonts w:asciiTheme="minorHAnsi" w:hAnsiTheme="minorHAnsi" w:cstheme="minorHAnsi"/>
          <w:b/>
          <w:sz w:val="22"/>
          <w:szCs w:val="22"/>
        </w:rPr>
        <w:t xml:space="preserve"> the </w:t>
      </w:r>
      <w:r w:rsidR="00A941AE">
        <w:rPr>
          <w:rFonts w:asciiTheme="minorHAnsi" w:hAnsiTheme="minorHAnsi" w:cstheme="minorHAnsi"/>
          <w:b/>
          <w:sz w:val="22"/>
          <w:szCs w:val="22"/>
        </w:rPr>
        <w:t>target donor CU.</w:t>
      </w:r>
    </w:p>
    <w:p w14:paraId="7B31017C" w14:textId="45D134D4" w:rsidR="005B1B62" w:rsidRDefault="000D6DD2" w:rsidP="002A3819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For mIAB-DU migration, </w:t>
      </w:r>
      <w:r w:rsidR="00DB5D26">
        <w:rPr>
          <w:rFonts w:asciiTheme="minorHAnsi" w:hAnsiTheme="minorHAnsi" w:cstheme="minorHAnsi"/>
          <w:bCs/>
          <w:sz w:val="22"/>
          <w:szCs w:val="22"/>
        </w:rPr>
        <w:t>a</w:t>
      </w:r>
      <w:r>
        <w:rPr>
          <w:rFonts w:asciiTheme="minorHAnsi" w:hAnsiTheme="minorHAnsi" w:cstheme="minorHAnsi"/>
          <w:bCs/>
          <w:sz w:val="22"/>
          <w:szCs w:val="22"/>
        </w:rPr>
        <w:t xml:space="preserve"> RAN3#117-bis-e</w:t>
      </w:r>
      <w:r w:rsidR="00DB5D26">
        <w:rPr>
          <w:rFonts w:asciiTheme="minorHAnsi" w:hAnsiTheme="minorHAnsi" w:cstheme="minorHAnsi"/>
          <w:bCs/>
          <w:sz w:val="22"/>
          <w:szCs w:val="22"/>
        </w:rPr>
        <w:t xml:space="preserve"> agreement states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B37AF">
        <w:rPr>
          <w:rFonts w:asciiTheme="minorHAnsi" w:hAnsiTheme="minorHAnsi" w:cstheme="minorHAnsi"/>
          <w:bCs/>
          <w:sz w:val="22"/>
          <w:szCs w:val="22"/>
        </w:rPr>
        <w:t xml:space="preserve">that </w:t>
      </w:r>
      <w:r w:rsidR="00DB5D26">
        <w:rPr>
          <w:rFonts w:asciiTheme="minorHAnsi" w:hAnsiTheme="minorHAnsi" w:cstheme="minorHAnsi"/>
          <w:bCs/>
          <w:sz w:val="22"/>
          <w:szCs w:val="22"/>
        </w:rPr>
        <w:t>“</w:t>
      </w:r>
      <w:r w:rsidR="00AB3FF3" w:rsidRPr="00AB3FF3">
        <w:rPr>
          <w:rFonts w:asciiTheme="minorHAnsi" w:hAnsiTheme="minorHAnsi" w:cstheme="minorHAnsi"/>
          <w:b/>
          <w:color w:val="00B050"/>
          <w:sz w:val="22"/>
          <w:szCs w:val="22"/>
        </w:rPr>
        <w:t>As the baseline, F1 establishment and configuration of the new logical DU follows legacy procedures.</w:t>
      </w:r>
      <w:r w:rsidR="00DB5D26">
        <w:rPr>
          <w:rFonts w:asciiTheme="minorHAnsi" w:hAnsiTheme="minorHAnsi" w:cstheme="minorHAnsi"/>
          <w:bCs/>
          <w:sz w:val="22"/>
          <w:szCs w:val="22"/>
        </w:rPr>
        <w:t>”</w:t>
      </w:r>
      <w:r w:rsidR="006B37AF" w:rsidRPr="006B37AF">
        <w:rPr>
          <w:rFonts w:asciiTheme="minorHAnsi" w:hAnsiTheme="minorHAnsi" w:cstheme="minorHAnsi"/>
          <w:bCs/>
          <w:sz w:val="22"/>
          <w:szCs w:val="22"/>
        </w:rPr>
        <w:t>.</w:t>
      </w:r>
      <w:r w:rsidR="006B37AF">
        <w:rPr>
          <w:rFonts w:asciiTheme="minorHAnsi" w:hAnsiTheme="minorHAnsi" w:cstheme="minorHAnsi"/>
          <w:bCs/>
          <w:sz w:val="22"/>
          <w:szCs w:val="22"/>
        </w:rPr>
        <w:t xml:space="preserve"> However, we think that, before the second logical mIAB-DU </w:t>
      </w:r>
      <w:r w:rsidR="00EC3655">
        <w:rPr>
          <w:rFonts w:asciiTheme="minorHAnsi" w:hAnsiTheme="minorHAnsi" w:cstheme="minorHAnsi"/>
          <w:bCs/>
          <w:sz w:val="22"/>
          <w:szCs w:val="22"/>
        </w:rPr>
        <w:t xml:space="preserve">starts F1 establishment towards the target CU, </w:t>
      </w:r>
      <w:r w:rsidR="00EC3655" w:rsidRPr="007C09E1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FD5CAB" w:rsidRPr="007C09E1">
        <w:rPr>
          <w:rFonts w:asciiTheme="minorHAnsi" w:hAnsiTheme="minorHAnsi" w:cstheme="minorHAnsi"/>
          <w:b/>
          <w:sz w:val="22"/>
          <w:szCs w:val="22"/>
        </w:rPr>
        <w:t xml:space="preserve">(source) CU serving the mIAB-DU </w:t>
      </w:r>
      <w:r w:rsidR="009C5388" w:rsidRPr="007C09E1">
        <w:rPr>
          <w:rFonts w:asciiTheme="minorHAnsi" w:hAnsiTheme="minorHAnsi" w:cstheme="minorHAnsi"/>
          <w:b/>
          <w:sz w:val="22"/>
          <w:szCs w:val="22"/>
        </w:rPr>
        <w:t xml:space="preserve">should </w:t>
      </w:r>
      <w:r w:rsidR="006116B9" w:rsidRPr="007C09E1">
        <w:rPr>
          <w:rFonts w:asciiTheme="minorHAnsi" w:hAnsiTheme="minorHAnsi" w:cstheme="minorHAnsi"/>
          <w:b/>
          <w:sz w:val="22"/>
          <w:szCs w:val="22"/>
        </w:rPr>
        <w:t>coordinate with the target CU</w:t>
      </w:r>
      <w:r w:rsidR="006116B9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0A1A82">
        <w:rPr>
          <w:rFonts w:asciiTheme="minorHAnsi" w:hAnsiTheme="minorHAnsi" w:cstheme="minorHAnsi"/>
          <w:bCs/>
          <w:sz w:val="22"/>
          <w:szCs w:val="22"/>
        </w:rPr>
        <w:t xml:space="preserve">For example, the source CU can indicate to the target CU the amount of resources needed </w:t>
      </w:r>
      <w:r w:rsidR="009B5D59">
        <w:rPr>
          <w:rFonts w:asciiTheme="minorHAnsi" w:hAnsiTheme="minorHAnsi" w:cstheme="minorHAnsi"/>
          <w:bCs/>
          <w:sz w:val="22"/>
          <w:szCs w:val="22"/>
        </w:rPr>
        <w:t xml:space="preserve">to serve the F1 traffic of the mIAB-DU. </w:t>
      </w:r>
      <w:r w:rsidR="006116B9">
        <w:rPr>
          <w:rFonts w:asciiTheme="minorHAnsi" w:hAnsiTheme="minorHAnsi" w:cstheme="minorHAnsi"/>
          <w:bCs/>
          <w:sz w:val="22"/>
          <w:szCs w:val="22"/>
        </w:rPr>
        <w:t xml:space="preserve">If the target CU agrees to admit the mIAB-DU, </w:t>
      </w:r>
      <w:r w:rsidR="00C20097">
        <w:rPr>
          <w:rFonts w:asciiTheme="minorHAnsi" w:hAnsiTheme="minorHAnsi" w:cstheme="minorHAnsi"/>
          <w:bCs/>
          <w:sz w:val="22"/>
          <w:szCs w:val="22"/>
        </w:rPr>
        <w:t>the F1 setup to the target CU can be triggered.</w:t>
      </w:r>
      <w:r w:rsidR="004B3E57">
        <w:rPr>
          <w:rFonts w:asciiTheme="minorHAnsi" w:hAnsiTheme="minorHAnsi" w:cstheme="minorHAnsi"/>
          <w:bCs/>
          <w:sz w:val="22"/>
          <w:szCs w:val="22"/>
        </w:rPr>
        <w:t xml:space="preserve"> During the coordination, the </w:t>
      </w:r>
      <w:r w:rsidR="005B1B62">
        <w:rPr>
          <w:rFonts w:asciiTheme="minorHAnsi" w:hAnsiTheme="minorHAnsi" w:cstheme="minorHAnsi"/>
          <w:bCs/>
          <w:sz w:val="22"/>
          <w:szCs w:val="22"/>
        </w:rPr>
        <w:t>source CU can</w:t>
      </w:r>
      <w:r w:rsidR="006D75B2">
        <w:rPr>
          <w:rFonts w:asciiTheme="minorHAnsi" w:hAnsiTheme="minorHAnsi" w:cstheme="minorHAnsi"/>
          <w:bCs/>
          <w:sz w:val="22"/>
          <w:szCs w:val="22"/>
        </w:rPr>
        <w:t xml:space="preserve"> also</w:t>
      </w:r>
      <w:r w:rsidR="005B1B62">
        <w:rPr>
          <w:rFonts w:asciiTheme="minorHAnsi" w:hAnsiTheme="minorHAnsi" w:cstheme="minorHAnsi"/>
          <w:bCs/>
          <w:sz w:val="22"/>
          <w:szCs w:val="22"/>
        </w:rPr>
        <w:t xml:space="preserve"> obtain the parameters needed for the second logical mIAB-DU to initiate </w:t>
      </w:r>
      <w:r w:rsidR="007445AE">
        <w:rPr>
          <w:rFonts w:asciiTheme="minorHAnsi" w:hAnsiTheme="minorHAnsi" w:cstheme="minorHAnsi"/>
          <w:bCs/>
          <w:sz w:val="22"/>
          <w:szCs w:val="22"/>
        </w:rPr>
        <w:t xml:space="preserve">the </w:t>
      </w:r>
      <w:r w:rsidR="005B1B62">
        <w:rPr>
          <w:rFonts w:asciiTheme="minorHAnsi" w:hAnsiTheme="minorHAnsi" w:cstheme="minorHAnsi"/>
          <w:bCs/>
          <w:sz w:val="22"/>
          <w:szCs w:val="22"/>
        </w:rPr>
        <w:t>F1 setup</w:t>
      </w:r>
      <w:r w:rsidR="007445AE">
        <w:rPr>
          <w:rFonts w:asciiTheme="minorHAnsi" w:hAnsiTheme="minorHAnsi" w:cstheme="minorHAnsi"/>
          <w:bCs/>
          <w:sz w:val="22"/>
          <w:szCs w:val="22"/>
        </w:rPr>
        <w:t xml:space="preserve"> towards the target CU</w:t>
      </w:r>
      <w:r w:rsidR="005B1B62">
        <w:rPr>
          <w:rFonts w:asciiTheme="minorHAnsi" w:hAnsiTheme="minorHAnsi" w:cstheme="minorHAnsi"/>
          <w:bCs/>
          <w:sz w:val="22"/>
          <w:szCs w:val="22"/>
        </w:rPr>
        <w:t>.</w:t>
      </w:r>
    </w:p>
    <w:p w14:paraId="65DDA686" w14:textId="57CA88D4" w:rsidR="00336268" w:rsidRPr="008E4638" w:rsidRDefault="006D75B2" w:rsidP="002A3819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8E4638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673F48">
        <w:rPr>
          <w:rFonts w:asciiTheme="minorHAnsi" w:hAnsiTheme="minorHAnsi" w:cstheme="minorHAnsi"/>
          <w:b/>
          <w:sz w:val="22"/>
          <w:szCs w:val="22"/>
        </w:rPr>
        <w:t>5</w:t>
      </w:r>
      <w:r w:rsidRPr="008E4638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A66716" w:rsidRPr="008E4638">
        <w:rPr>
          <w:rFonts w:asciiTheme="minorHAnsi" w:hAnsiTheme="minorHAnsi" w:cstheme="minorHAnsi"/>
          <w:b/>
          <w:sz w:val="22"/>
          <w:szCs w:val="22"/>
        </w:rPr>
        <w:t>For mIAB-DU migration, coordination between the</w:t>
      </w:r>
      <w:r w:rsidRPr="008E4638">
        <w:rPr>
          <w:rFonts w:asciiTheme="minorHAnsi" w:hAnsiTheme="minorHAnsi" w:cstheme="minorHAnsi"/>
          <w:b/>
          <w:sz w:val="22"/>
          <w:szCs w:val="22"/>
        </w:rPr>
        <w:t xml:space="preserve"> s</w:t>
      </w:r>
      <w:r w:rsidR="00696D3A" w:rsidRPr="008E4638">
        <w:rPr>
          <w:rFonts w:asciiTheme="minorHAnsi" w:hAnsiTheme="minorHAnsi" w:cstheme="minorHAnsi"/>
          <w:b/>
          <w:sz w:val="22"/>
          <w:szCs w:val="22"/>
        </w:rPr>
        <w:t xml:space="preserve">ource and </w:t>
      </w:r>
      <w:r w:rsidR="00B12D19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696D3A" w:rsidRPr="008E4638">
        <w:rPr>
          <w:rFonts w:asciiTheme="minorHAnsi" w:hAnsiTheme="minorHAnsi" w:cstheme="minorHAnsi"/>
          <w:b/>
          <w:sz w:val="22"/>
          <w:szCs w:val="22"/>
        </w:rPr>
        <w:t xml:space="preserve">target </w:t>
      </w:r>
      <w:r w:rsidR="00B12D19">
        <w:rPr>
          <w:rFonts w:asciiTheme="minorHAnsi" w:hAnsiTheme="minorHAnsi" w:cstheme="minorHAnsi"/>
          <w:b/>
          <w:sz w:val="22"/>
          <w:szCs w:val="22"/>
        </w:rPr>
        <w:t xml:space="preserve">donor </w:t>
      </w:r>
      <w:r w:rsidR="00696D3A" w:rsidRPr="008E4638">
        <w:rPr>
          <w:rFonts w:asciiTheme="minorHAnsi" w:hAnsiTheme="minorHAnsi" w:cstheme="minorHAnsi"/>
          <w:b/>
          <w:sz w:val="22"/>
          <w:szCs w:val="22"/>
        </w:rPr>
        <w:t xml:space="preserve">CU </w:t>
      </w:r>
      <w:r w:rsidR="00A66716" w:rsidRPr="008E4638">
        <w:rPr>
          <w:rFonts w:asciiTheme="minorHAnsi" w:hAnsiTheme="minorHAnsi" w:cstheme="minorHAnsi"/>
          <w:b/>
          <w:sz w:val="22"/>
          <w:szCs w:val="22"/>
        </w:rPr>
        <w:t xml:space="preserve">is needed before the second logical mIAB-DU </w:t>
      </w:r>
      <w:r w:rsidR="008E4638" w:rsidRPr="008E4638">
        <w:rPr>
          <w:rFonts w:asciiTheme="minorHAnsi" w:hAnsiTheme="minorHAnsi" w:cstheme="minorHAnsi"/>
          <w:b/>
          <w:sz w:val="22"/>
          <w:szCs w:val="22"/>
        </w:rPr>
        <w:t>initiates F</w:t>
      </w:r>
      <w:r w:rsidR="00714DCC">
        <w:rPr>
          <w:rFonts w:asciiTheme="minorHAnsi" w:hAnsiTheme="minorHAnsi" w:cstheme="minorHAnsi"/>
          <w:b/>
          <w:sz w:val="22"/>
          <w:szCs w:val="22"/>
        </w:rPr>
        <w:t>1</w:t>
      </w:r>
      <w:r w:rsidR="008E4638" w:rsidRPr="008E4638">
        <w:rPr>
          <w:rFonts w:asciiTheme="minorHAnsi" w:hAnsiTheme="minorHAnsi" w:cstheme="minorHAnsi"/>
          <w:b/>
          <w:sz w:val="22"/>
          <w:szCs w:val="22"/>
        </w:rPr>
        <w:t xml:space="preserve"> setup with the target</w:t>
      </w:r>
      <w:r w:rsidR="00B12D19">
        <w:rPr>
          <w:rFonts w:asciiTheme="minorHAnsi" w:hAnsiTheme="minorHAnsi" w:cstheme="minorHAnsi"/>
          <w:b/>
          <w:sz w:val="22"/>
          <w:szCs w:val="22"/>
        </w:rPr>
        <w:t xml:space="preserve"> donor</w:t>
      </w:r>
      <w:r w:rsidR="008E4638" w:rsidRPr="008E4638">
        <w:rPr>
          <w:rFonts w:asciiTheme="minorHAnsi" w:hAnsiTheme="minorHAnsi" w:cstheme="minorHAnsi"/>
          <w:b/>
          <w:sz w:val="22"/>
          <w:szCs w:val="22"/>
        </w:rPr>
        <w:t xml:space="preserve"> CU.</w:t>
      </w:r>
      <w:r w:rsidR="00696D3A" w:rsidRPr="008E463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E4638" w:rsidRPr="008E4638">
        <w:rPr>
          <w:rFonts w:asciiTheme="minorHAnsi" w:hAnsiTheme="minorHAnsi" w:cstheme="minorHAnsi"/>
          <w:b/>
          <w:sz w:val="22"/>
          <w:szCs w:val="22"/>
        </w:rPr>
        <w:t>Details are FFS.</w:t>
      </w:r>
    </w:p>
    <w:p w14:paraId="68FFEAD3" w14:textId="76280677" w:rsidR="00CB4552" w:rsidRPr="000D5533" w:rsidRDefault="007018FE" w:rsidP="002A3819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0D5533">
        <w:rPr>
          <w:rFonts w:asciiTheme="minorHAnsi" w:hAnsiTheme="minorHAnsi" w:cstheme="minorHAnsi"/>
          <w:bCs/>
          <w:sz w:val="22"/>
          <w:szCs w:val="22"/>
        </w:rPr>
        <w:t xml:space="preserve">The following RAN3#117-bis-e agreements </w:t>
      </w:r>
      <w:r w:rsidR="000D5533" w:rsidRPr="000D5533">
        <w:rPr>
          <w:rFonts w:asciiTheme="minorHAnsi" w:hAnsiTheme="minorHAnsi" w:cstheme="minorHAnsi"/>
          <w:bCs/>
          <w:sz w:val="22"/>
          <w:szCs w:val="22"/>
        </w:rPr>
        <w:t xml:space="preserve">refer to </w:t>
      </w:r>
      <w:r w:rsidR="000D5533" w:rsidRPr="0024340E">
        <w:rPr>
          <w:rFonts w:asciiTheme="minorHAnsi" w:hAnsiTheme="minorHAnsi" w:cstheme="minorHAnsi"/>
          <w:b/>
          <w:sz w:val="22"/>
          <w:szCs w:val="22"/>
        </w:rPr>
        <w:t>t</w:t>
      </w:r>
      <w:r w:rsidR="006A0603" w:rsidRPr="0024340E">
        <w:rPr>
          <w:rFonts w:asciiTheme="minorHAnsi" w:hAnsiTheme="minorHAnsi" w:cstheme="minorHAnsi"/>
          <w:b/>
          <w:sz w:val="22"/>
          <w:szCs w:val="22"/>
        </w:rPr>
        <w:t xml:space="preserve">riggering the </w:t>
      </w:r>
      <w:r w:rsidR="00A96C42">
        <w:rPr>
          <w:rFonts w:asciiTheme="minorHAnsi" w:hAnsiTheme="minorHAnsi" w:cstheme="minorHAnsi"/>
          <w:b/>
          <w:sz w:val="22"/>
          <w:szCs w:val="22"/>
        </w:rPr>
        <w:t xml:space="preserve">UE </w:t>
      </w:r>
      <w:r w:rsidR="006A0603" w:rsidRPr="0024340E">
        <w:rPr>
          <w:rFonts w:asciiTheme="minorHAnsi" w:hAnsiTheme="minorHAnsi" w:cstheme="minorHAnsi"/>
          <w:b/>
          <w:sz w:val="22"/>
          <w:szCs w:val="22"/>
        </w:rPr>
        <w:t>HO between the two logical mIAB-DUs</w:t>
      </w:r>
      <w:r w:rsidR="006A0603">
        <w:rPr>
          <w:rFonts w:asciiTheme="minorHAnsi" w:hAnsiTheme="minorHAnsi" w:cstheme="minorHAnsi"/>
          <w:bCs/>
          <w:sz w:val="22"/>
          <w:szCs w:val="22"/>
        </w:rPr>
        <w:t>:</w:t>
      </w:r>
    </w:p>
    <w:p w14:paraId="61663228" w14:textId="77777777" w:rsidR="00F17E3E" w:rsidRPr="00F17E3E" w:rsidRDefault="00F17E3E" w:rsidP="002A3819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008000"/>
        </w:rPr>
      </w:pPr>
      <w:r w:rsidRPr="00F17E3E">
        <w:rPr>
          <w:rFonts w:ascii="Calibri" w:hAnsi="Calibri" w:cs="Calibri"/>
          <w:b/>
          <w:color w:val="008000"/>
        </w:rPr>
        <w:t>To hand over the UEs between the logical mIAB-DUs, the source donor CU for mIAB-DU migration should be notified about the cell IDs served by the second (target) logical mIAB-DU.</w:t>
      </w:r>
    </w:p>
    <w:p w14:paraId="289F0658" w14:textId="77777777" w:rsidR="00F17E3E" w:rsidRPr="00F17E3E" w:rsidRDefault="00F17E3E" w:rsidP="002A3819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008000"/>
        </w:rPr>
      </w:pPr>
      <w:r w:rsidRPr="00F17E3E">
        <w:rPr>
          <w:rFonts w:ascii="Calibri" w:hAnsi="Calibri" w:cs="Calibri"/>
          <w:b/>
          <w:color w:val="008000"/>
        </w:rPr>
        <w:t>The source donor CU for mIAB-DU migration should be informed that the second logical mIAB-DU has successfully established an F1 connection towards the target CU. Details are FFS.</w:t>
      </w:r>
    </w:p>
    <w:p w14:paraId="6E11B048" w14:textId="0AFF2668" w:rsidR="00B64BA5" w:rsidRPr="00C02ECE" w:rsidRDefault="00E67EF0" w:rsidP="002A3819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We think that this information should be provided to the source donor CU for </w:t>
      </w:r>
      <w:r w:rsidRPr="007A64FD">
        <w:rPr>
          <w:rFonts w:asciiTheme="minorHAnsi" w:hAnsiTheme="minorHAnsi" w:cstheme="minorHAnsi"/>
          <w:bCs/>
          <w:sz w:val="22"/>
          <w:szCs w:val="22"/>
        </w:rPr>
        <w:t xml:space="preserve">mIAB-DU migration by the target donor </w:t>
      </w:r>
      <w:r w:rsidR="00544083" w:rsidRPr="007A64FD">
        <w:rPr>
          <w:rFonts w:asciiTheme="minorHAnsi" w:hAnsiTheme="minorHAnsi" w:cstheme="minorHAnsi"/>
          <w:bCs/>
          <w:sz w:val="22"/>
          <w:szCs w:val="22"/>
        </w:rPr>
        <w:t>CU</w:t>
      </w:r>
      <w:r w:rsidR="00DE25D2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F60E9D">
        <w:rPr>
          <w:rFonts w:asciiTheme="minorHAnsi" w:hAnsiTheme="minorHAnsi" w:cstheme="minorHAnsi"/>
          <w:bCs/>
          <w:sz w:val="22"/>
          <w:szCs w:val="22"/>
        </w:rPr>
        <w:t>At previous meetings, t</w:t>
      </w:r>
      <w:r w:rsidR="00C946F7" w:rsidRPr="007A64FD">
        <w:rPr>
          <w:rFonts w:asciiTheme="minorHAnsi" w:hAnsiTheme="minorHAnsi" w:cstheme="minorHAnsi"/>
          <w:bCs/>
          <w:sz w:val="22"/>
          <w:szCs w:val="22"/>
        </w:rPr>
        <w:t>here were proposals that</w:t>
      </w:r>
      <w:r w:rsidR="007A64FD">
        <w:rPr>
          <w:rFonts w:asciiTheme="minorHAnsi" w:hAnsiTheme="minorHAnsi" w:cstheme="minorHAnsi"/>
          <w:bCs/>
          <w:sz w:val="22"/>
          <w:szCs w:val="22"/>
        </w:rPr>
        <w:t xml:space="preserve">, instead, </w:t>
      </w:r>
      <w:r w:rsidR="00C946F7" w:rsidRPr="007A64FD">
        <w:rPr>
          <w:rFonts w:asciiTheme="minorHAnsi" w:hAnsiTheme="minorHAnsi" w:cstheme="minorHAnsi"/>
          <w:bCs/>
          <w:sz w:val="22"/>
          <w:szCs w:val="22"/>
        </w:rPr>
        <w:t xml:space="preserve">the first logical mIAB-DU </w:t>
      </w:r>
      <w:r w:rsidR="00C62BC3" w:rsidRPr="007A64FD">
        <w:rPr>
          <w:rFonts w:asciiTheme="minorHAnsi" w:hAnsiTheme="minorHAnsi" w:cstheme="minorHAnsi"/>
          <w:bCs/>
          <w:sz w:val="22"/>
          <w:szCs w:val="22"/>
        </w:rPr>
        <w:t>deliver</w:t>
      </w:r>
      <w:r w:rsidR="007A64FD">
        <w:rPr>
          <w:rFonts w:asciiTheme="minorHAnsi" w:hAnsiTheme="minorHAnsi" w:cstheme="minorHAnsi"/>
          <w:bCs/>
          <w:sz w:val="22"/>
          <w:szCs w:val="22"/>
        </w:rPr>
        <w:t>s</w:t>
      </w:r>
      <w:r w:rsidR="00C62BC3" w:rsidRPr="007A64FD">
        <w:rPr>
          <w:rFonts w:asciiTheme="minorHAnsi" w:hAnsiTheme="minorHAnsi" w:cstheme="minorHAnsi"/>
          <w:bCs/>
          <w:sz w:val="22"/>
          <w:szCs w:val="22"/>
        </w:rPr>
        <w:t xml:space="preserve"> this information to the</w:t>
      </w:r>
      <w:r w:rsidR="00C62BC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E25D2">
        <w:rPr>
          <w:rFonts w:asciiTheme="minorHAnsi" w:hAnsiTheme="minorHAnsi" w:cstheme="minorHAnsi"/>
          <w:bCs/>
          <w:sz w:val="22"/>
          <w:szCs w:val="22"/>
        </w:rPr>
        <w:t xml:space="preserve">source donor </w:t>
      </w:r>
      <w:r w:rsidR="00C04B67">
        <w:rPr>
          <w:rFonts w:asciiTheme="minorHAnsi" w:hAnsiTheme="minorHAnsi" w:cstheme="minorHAnsi"/>
          <w:bCs/>
          <w:sz w:val="22"/>
          <w:szCs w:val="22"/>
        </w:rPr>
        <w:t>CU. In our view,</w:t>
      </w:r>
      <w:r w:rsidR="0085616D">
        <w:rPr>
          <w:rFonts w:asciiTheme="minorHAnsi" w:hAnsiTheme="minorHAnsi" w:cstheme="minorHAnsi"/>
          <w:bCs/>
          <w:sz w:val="22"/>
          <w:szCs w:val="22"/>
        </w:rPr>
        <w:t xml:space="preserve"> it does not seem technically correct that one DU delivers the information on behalf of another DU. This type of </w:t>
      </w:r>
      <w:r w:rsidR="0085616D" w:rsidRPr="00C02ECE">
        <w:rPr>
          <w:rFonts w:asciiTheme="minorHAnsi" w:hAnsiTheme="minorHAnsi" w:cstheme="minorHAnsi"/>
          <w:b/>
          <w:sz w:val="22"/>
          <w:szCs w:val="22"/>
        </w:rPr>
        <w:t xml:space="preserve">information should be shared between </w:t>
      </w:r>
      <w:r w:rsidR="00C04B67">
        <w:rPr>
          <w:rFonts w:asciiTheme="minorHAnsi" w:hAnsiTheme="minorHAnsi" w:cstheme="minorHAnsi"/>
          <w:b/>
          <w:sz w:val="22"/>
          <w:szCs w:val="22"/>
        </w:rPr>
        <w:t xml:space="preserve">the donor </w:t>
      </w:r>
      <w:r w:rsidR="0085616D" w:rsidRPr="00C02ECE">
        <w:rPr>
          <w:rFonts w:asciiTheme="minorHAnsi" w:hAnsiTheme="minorHAnsi" w:cstheme="minorHAnsi"/>
          <w:b/>
          <w:sz w:val="22"/>
          <w:szCs w:val="22"/>
        </w:rPr>
        <w:t>CUs</w:t>
      </w:r>
      <w:r w:rsidR="00D5051B" w:rsidRPr="00C02ECE">
        <w:rPr>
          <w:rFonts w:asciiTheme="minorHAnsi" w:hAnsiTheme="minorHAnsi" w:cstheme="minorHAnsi"/>
          <w:b/>
          <w:sz w:val="22"/>
          <w:szCs w:val="22"/>
        </w:rPr>
        <w:t xml:space="preserve"> instead</w:t>
      </w:r>
      <w:r w:rsidR="0085616D" w:rsidRPr="00C02ECE">
        <w:rPr>
          <w:rFonts w:asciiTheme="minorHAnsi" w:hAnsiTheme="minorHAnsi" w:cstheme="minorHAnsi"/>
          <w:b/>
          <w:sz w:val="22"/>
          <w:szCs w:val="22"/>
        </w:rPr>
        <w:t>.</w:t>
      </w:r>
    </w:p>
    <w:p w14:paraId="4427846F" w14:textId="1613AAC7" w:rsidR="00F17E3E" w:rsidRPr="001B052A" w:rsidRDefault="00F17E3E" w:rsidP="002A3819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673F48">
        <w:rPr>
          <w:rFonts w:asciiTheme="minorHAnsi" w:hAnsiTheme="minorHAnsi" w:cstheme="minorHAnsi"/>
          <w:b/>
          <w:sz w:val="22"/>
          <w:szCs w:val="22"/>
        </w:rPr>
        <w:t>6</w:t>
      </w:r>
      <w:r>
        <w:rPr>
          <w:rFonts w:asciiTheme="minorHAnsi" w:hAnsiTheme="minorHAnsi" w:cstheme="minorHAnsi"/>
          <w:b/>
          <w:sz w:val="22"/>
          <w:szCs w:val="22"/>
        </w:rPr>
        <w:t>:</w:t>
      </w:r>
      <w:r w:rsidR="0017046C">
        <w:rPr>
          <w:rFonts w:asciiTheme="minorHAnsi" w:hAnsiTheme="minorHAnsi" w:cstheme="minorHAnsi"/>
          <w:b/>
          <w:sz w:val="22"/>
          <w:szCs w:val="22"/>
        </w:rPr>
        <w:t xml:space="preserve"> The target donor CU for mIAB-DU migration informs </w:t>
      </w:r>
      <w:r w:rsidR="00DE6313">
        <w:rPr>
          <w:rFonts w:asciiTheme="minorHAnsi" w:hAnsiTheme="minorHAnsi" w:cstheme="minorHAnsi"/>
          <w:b/>
          <w:sz w:val="22"/>
          <w:szCs w:val="22"/>
        </w:rPr>
        <w:t>the source donor CU for mIAB-DU migration tha</w:t>
      </w:r>
      <w:r w:rsidR="0032202C">
        <w:rPr>
          <w:rFonts w:asciiTheme="minorHAnsi" w:hAnsiTheme="minorHAnsi" w:cstheme="minorHAnsi"/>
          <w:b/>
          <w:sz w:val="22"/>
          <w:szCs w:val="22"/>
        </w:rPr>
        <w:t>t</w:t>
      </w:r>
      <w:r w:rsidR="00DD6DF4">
        <w:rPr>
          <w:rFonts w:asciiTheme="minorHAnsi" w:hAnsiTheme="minorHAnsi" w:cstheme="minorHAnsi"/>
          <w:b/>
          <w:sz w:val="22"/>
          <w:szCs w:val="22"/>
        </w:rPr>
        <w:t xml:space="preserve"> the second logical mIAB-DU </w:t>
      </w:r>
      <w:r w:rsidR="00D41635" w:rsidRPr="00D41635">
        <w:rPr>
          <w:rFonts w:asciiTheme="minorHAnsi" w:hAnsiTheme="minorHAnsi" w:cstheme="minorHAnsi"/>
          <w:b/>
          <w:sz w:val="22"/>
          <w:szCs w:val="22"/>
        </w:rPr>
        <w:t xml:space="preserve">successfully established an F1 connection towards the target </w:t>
      </w:r>
      <w:r w:rsidR="00D41635">
        <w:rPr>
          <w:rFonts w:asciiTheme="minorHAnsi" w:hAnsiTheme="minorHAnsi" w:cstheme="minorHAnsi"/>
          <w:b/>
          <w:sz w:val="22"/>
          <w:szCs w:val="22"/>
        </w:rPr>
        <w:t xml:space="preserve">CU, and indicates the </w:t>
      </w:r>
      <w:r w:rsidR="00717F6B">
        <w:rPr>
          <w:rFonts w:asciiTheme="minorHAnsi" w:hAnsiTheme="minorHAnsi" w:cstheme="minorHAnsi"/>
          <w:b/>
          <w:sz w:val="22"/>
          <w:szCs w:val="22"/>
        </w:rPr>
        <w:t xml:space="preserve">cell IDs served by the </w:t>
      </w:r>
      <w:r w:rsidR="00B6340B">
        <w:rPr>
          <w:rFonts w:asciiTheme="minorHAnsi" w:hAnsiTheme="minorHAnsi" w:cstheme="minorHAnsi"/>
          <w:b/>
          <w:sz w:val="22"/>
          <w:szCs w:val="22"/>
        </w:rPr>
        <w:t>second logical mIAB-DU.</w:t>
      </w:r>
    </w:p>
    <w:p w14:paraId="3D3C7F01" w14:textId="77777777" w:rsidR="001D16C0" w:rsidRDefault="001D16C0" w:rsidP="002A3819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7441C7D9" w14:textId="7320D04C" w:rsidR="00900C2C" w:rsidRPr="000A72AA" w:rsidRDefault="00C26FCA" w:rsidP="002A3819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 xml:space="preserve">NGAP support for </w:t>
      </w:r>
      <w:r w:rsidR="00900C2C">
        <w:rPr>
          <w:rFonts w:asciiTheme="minorHAnsi" w:hAnsiTheme="minorHAnsi" w:cstheme="minorHAnsi"/>
          <w:sz w:val="40"/>
          <w:szCs w:val="40"/>
        </w:rPr>
        <w:t>mIAB-node m</w:t>
      </w:r>
      <w:r w:rsidR="00713B21">
        <w:rPr>
          <w:rFonts w:asciiTheme="minorHAnsi" w:hAnsiTheme="minorHAnsi" w:cstheme="minorHAnsi"/>
          <w:sz w:val="40"/>
          <w:szCs w:val="40"/>
        </w:rPr>
        <w:t>obility</w:t>
      </w:r>
      <w:r w:rsidR="00D360E5">
        <w:rPr>
          <w:rFonts w:asciiTheme="minorHAnsi" w:hAnsiTheme="minorHAnsi" w:cstheme="minorHAnsi"/>
          <w:sz w:val="40"/>
          <w:szCs w:val="40"/>
        </w:rPr>
        <w:t xml:space="preserve"> </w:t>
      </w:r>
    </w:p>
    <w:p w14:paraId="10A3BACB" w14:textId="3D381613" w:rsidR="00900C2C" w:rsidRPr="00DC1FDB" w:rsidRDefault="00713B21" w:rsidP="002A3819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At the</w:t>
      </w:r>
      <w:r w:rsidR="00DC1FD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26940" w:rsidRPr="00DC1FDB">
        <w:rPr>
          <w:rFonts w:asciiTheme="minorHAnsi" w:hAnsiTheme="minorHAnsi" w:cstheme="minorHAnsi"/>
          <w:bCs/>
          <w:sz w:val="22"/>
          <w:szCs w:val="22"/>
        </w:rPr>
        <w:t>RAN3#117</w:t>
      </w:r>
      <w:r w:rsidR="00C26FCA">
        <w:rPr>
          <w:rFonts w:asciiTheme="minorHAnsi" w:hAnsiTheme="minorHAnsi" w:cstheme="minorHAnsi"/>
          <w:bCs/>
          <w:sz w:val="22"/>
          <w:szCs w:val="22"/>
        </w:rPr>
        <w:t>-bis</w:t>
      </w:r>
      <w:r w:rsidR="00E26940" w:rsidRPr="00DC1FDB">
        <w:rPr>
          <w:rFonts w:asciiTheme="minorHAnsi" w:hAnsiTheme="minorHAnsi" w:cstheme="minorHAnsi"/>
          <w:bCs/>
          <w:sz w:val="22"/>
          <w:szCs w:val="22"/>
        </w:rPr>
        <w:t xml:space="preserve">-e </w:t>
      </w:r>
      <w:r>
        <w:rPr>
          <w:rFonts w:asciiTheme="minorHAnsi" w:hAnsiTheme="minorHAnsi" w:cstheme="minorHAnsi"/>
          <w:bCs/>
          <w:sz w:val="22"/>
          <w:szCs w:val="22"/>
        </w:rPr>
        <w:t xml:space="preserve">meeting, </w:t>
      </w:r>
      <w:r w:rsidR="00950C70">
        <w:rPr>
          <w:rFonts w:asciiTheme="minorHAnsi" w:hAnsiTheme="minorHAnsi" w:cstheme="minorHAnsi"/>
          <w:bCs/>
          <w:sz w:val="22"/>
          <w:szCs w:val="22"/>
        </w:rPr>
        <w:t xml:space="preserve">it was agreed to first focus on XnAP support </w:t>
      </w:r>
      <w:r>
        <w:rPr>
          <w:rFonts w:asciiTheme="minorHAnsi" w:hAnsiTheme="minorHAnsi" w:cstheme="minorHAnsi"/>
          <w:bCs/>
          <w:sz w:val="22"/>
          <w:szCs w:val="22"/>
        </w:rPr>
        <w:t>for mIAB-node mobility</w:t>
      </w:r>
      <w:r w:rsidR="00950C70">
        <w:rPr>
          <w:rFonts w:asciiTheme="minorHAnsi" w:hAnsiTheme="minorHAnsi" w:cstheme="minorHAnsi"/>
          <w:bCs/>
          <w:sz w:val="22"/>
          <w:szCs w:val="22"/>
        </w:rPr>
        <w:t xml:space="preserve"> and discuss the NGAP support later</w:t>
      </w:r>
      <w:r w:rsidR="001E1F02">
        <w:rPr>
          <w:rFonts w:asciiTheme="minorHAnsi" w:hAnsiTheme="minorHAnsi" w:cstheme="minorHAnsi"/>
          <w:bCs/>
          <w:sz w:val="22"/>
          <w:szCs w:val="22"/>
        </w:rPr>
        <w:t>:</w:t>
      </w:r>
    </w:p>
    <w:p w14:paraId="43AEE0A0" w14:textId="77777777" w:rsidR="00C26FCA" w:rsidRPr="00BB1179" w:rsidRDefault="00C26FCA" w:rsidP="002A3819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008000"/>
        </w:rPr>
      </w:pPr>
      <w:r w:rsidRPr="00BB1179">
        <w:rPr>
          <w:rFonts w:ascii="Calibri" w:hAnsi="Calibri" w:cs="Calibri"/>
          <w:b/>
          <w:color w:val="008000"/>
        </w:rPr>
        <w:t>Focus first on the scenarios where Xn and IP connectivity are available between the source and target donors for IAB-MT HO and mIAB-DU migration.</w:t>
      </w:r>
    </w:p>
    <w:p w14:paraId="26EC43A0" w14:textId="77777777" w:rsidR="00C26FCA" w:rsidRPr="00BB1179" w:rsidRDefault="00C26FCA" w:rsidP="002A3819">
      <w:pPr>
        <w:widowControl w:val="0"/>
        <w:spacing w:before="120" w:after="0"/>
        <w:ind w:left="567"/>
        <w:jc w:val="left"/>
        <w:rPr>
          <w:rFonts w:ascii="Calibri" w:hAnsi="Calibri" w:cs="Calibri"/>
          <w:b/>
          <w:color w:val="008000"/>
        </w:rPr>
      </w:pPr>
      <w:r w:rsidRPr="00BB1179">
        <w:rPr>
          <w:rFonts w:ascii="Calibri" w:hAnsi="Calibri" w:cs="Calibri"/>
          <w:b/>
          <w:color w:val="008000"/>
        </w:rPr>
        <w:t>RAN3 to discuss support of mIAB-node mobility over NGAP. Which type of migration needs to be further discussed</w:t>
      </w:r>
    </w:p>
    <w:p w14:paraId="12AE4C39" w14:textId="15EBEEA8" w:rsidR="00C26FCA" w:rsidRPr="009E54E5" w:rsidRDefault="00BD59CD" w:rsidP="002A3819">
      <w:pPr>
        <w:widowControl w:val="0"/>
        <w:spacing w:before="120" w:after="0"/>
        <w:ind w:firstLine="6"/>
        <w:jc w:val="left"/>
        <w:rPr>
          <w:rFonts w:ascii="Calibri" w:hAnsi="Calibri" w:cs="Calibr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>Vehicles and vessels</w:t>
      </w:r>
      <w:r w:rsidR="00EF7600">
        <w:rPr>
          <w:rFonts w:ascii="Calibri" w:hAnsi="Calibri" w:cs="Calibri"/>
          <w:bCs/>
          <w:sz w:val="22"/>
          <w:szCs w:val="22"/>
          <w:lang w:eastAsia="en-US"/>
        </w:rPr>
        <w:t xml:space="preserve"> with</w:t>
      </w:r>
      <w:r w:rsidR="002A3C2F">
        <w:rPr>
          <w:rFonts w:ascii="Calibri" w:hAnsi="Calibri" w:cs="Calibri"/>
          <w:bCs/>
          <w:sz w:val="22"/>
          <w:szCs w:val="22"/>
          <w:lang w:eastAsia="en-US"/>
        </w:rPr>
        <w:t xml:space="preserve"> mIAB-nodes </w:t>
      </w:r>
      <w:r w:rsidR="00EF7600">
        <w:rPr>
          <w:rFonts w:ascii="Calibri" w:hAnsi="Calibri" w:cs="Calibri"/>
          <w:bCs/>
          <w:sz w:val="22"/>
          <w:szCs w:val="22"/>
          <w:lang w:eastAsia="en-US"/>
        </w:rPr>
        <w:t xml:space="preserve">onboard </w:t>
      </w:r>
      <w:r w:rsidR="002A3C2F">
        <w:rPr>
          <w:rFonts w:ascii="Calibri" w:hAnsi="Calibri" w:cs="Calibri"/>
          <w:bCs/>
          <w:sz w:val="22"/>
          <w:szCs w:val="22"/>
          <w:lang w:eastAsia="en-US"/>
        </w:rPr>
        <w:t xml:space="preserve">may travel large distances, and </w:t>
      </w:r>
      <w:r w:rsidR="000F3066">
        <w:rPr>
          <w:rFonts w:ascii="Calibri" w:hAnsi="Calibri" w:cs="Calibri"/>
          <w:bCs/>
          <w:sz w:val="22"/>
          <w:szCs w:val="22"/>
          <w:lang w:eastAsia="en-US"/>
        </w:rPr>
        <w:t xml:space="preserve">it cannot </w:t>
      </w:r>
      <w:r w:rsidR="00430619">
        <w:rPr>
          <w:rFonts w:ascii="Calibri" w:hAnsi="Calibri" w:cs="Calibri"/>
          <w:bCs/>
          <w:sz w:val="22"/>
          <w:szCs w:val="22"/>
          <w:lang w:eastAsia="en-US"/>
        </w:rPr>
        <w:t xml:space="preserve">be assumed that Xn connectivity between source and target donor CUs will always be available. </w:t>
      </w:r>
      <w:r w:rsidR="00950C70">
        <w:rPr>
          <w:rFonts w:ascii="Calibri" w:hAnsi="Calibri" w:cs="Calibri"/>
          <w:bCs/>
          <w:sz w:val="22"/>
          <w:szCs w:val="22"/>
          <w:lang w:eastAsia="en-US"/>
        </w:rPr>
        <w:t>We agree wit</w:t>
      </w:r>
      <w:r w:rsidR="00891FE9">
        <w:rPr>
          <w:rFonts w:ascii="Calibri" w:hAnsi="Calibri" w:cs="Calibri"/>
          <w:bCs/>
          <w:sz w:val="22"/>
          <w:szCs w:val="22"/>
          <w:lang w:eastAsia="en-US"/>
        </w:rPr>
        <w:t>h</w:t>
      </w:r>
      <w:r w:rsidR="00950C70">
        <w:rPr>
          <w:rFonts w:ascii="Calibri" w:hAnsi="Calibri" w:cs="Calibri"/>
          <w:bCs/>
          <w:sz w:val="22"/>
          <w:szCs w:val="22"/>
          <w:lang w:eastAsia="en-US"/>
        </w:rPr>
        <w:t xml:space="preserve"> the spirit of the above agreements</w:t>
      </w:r>
      <w:r w:rsidR="00891FE9">
        <w:rPr>
          <w:rFonts w:ascii="Calibri" w:hAnsi="Calibri" w:cs="Calibri"/>
          <w:bCs/>
          <w:sz w:val="22"/>
          <w:szCs w:val="22"/>
          <w:lang w:eastAsia="en-US"/>
        </w:rPr>
        <w:t>, but we think that RAN3 should, at this point, at least commit to providing NGAP support for mIAB-node mobility.</w:t>
      </w:r>
    </w:p>
    <w:p w14:paraId="3B6C49D5" w14:textId="7C9A3C37" w:rsidR="00052F1A" w:rsidRPr="00245B8D" w:rsidRDefault="000F3066" w:rsidP="002A3819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45B8D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673F48">
        <w:rPr>
          <w:rFonts w:asciiTheme="minorHAnsi" w:hAnsiTheme="minorHAnsi" w:cstheme="minorHAnsi"/>
          <w:b/>
          <w:sz w:val="22"/>
          <w:szCs w:val="22"/>
        </w:rPr>
        <w:t>7</w:t>
      </w:r>
      <w:r w:rsidRPr="00245B8D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245B8D">
        <w:rPr>
          <w:rFonts w:asciiTheme="minorHAnsi" w:hAnsiTheme="minorHAnsi" w:cstheme="minorHAnsi"/>
          <w:b/>
          <w:sz w:val="22"/>
          <w:szCs w:val="22"/>
        </w:rPr>
        <w:t xml:space="preserve">Support </w:t>
      </w:r>
      <w:r w:rsidR="00245B8D" w:rsidRPr="00245B8D">
        <w:rPr>
          <w:rFonts w:asciiTheme="minorHAnsi" w:hAnsiTheme="minorHAnsi" w:cstheme="minorHAnsi"/>
          <w:b/>
          <w:sz w:val="22"/>
          <w:szCs w:val="22"/>
        </w:rPr>
        <w:t xml:space="preserve">mIAB-node mobility over NGAP. </w:t>
      </w:r>
      <w:r w:rsidR="00245B8D">
        <w:rPr>
          <w:rFonts w:asciiTheme="minorHAnsi" w:hAnsiTheme="minorHAnsi" w:cstheme="minorHAnsi"/>
          <w:b/>
          <w:sz w:val="22"/>
          <w:szCs w:val="22"/>
        </w:rPr>
        <w:t>Details are FFS.</w:t>
      </w:r>
    </w:p>
    <w:p w14:paraId="4A46BF87" w14:textId="77777777" w:rsidR="007D03C3" w:rsidRPr="00702052" w:rsidRDefault="007D03C3" w:rsidP="002A3819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lastRenderedPageBreak/>
        <w:t>Conclusion</w:t>
      </w:r>
    </w:p>
    <w:p w14:paraId="172E823A" w14:textId="42E868F8" w:rsidR="007D03C3" w:rsidRDefault="007D03C3" w:rsidP="002A381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In-sequence_SDU_delivery"/>
      <w:bookmarkEnd w:id="1"/>
      <w:r w:rsidRPr="002818AA">
        <w:rPr>
          <w:rFonts w:asciiTheme="minorHAnsi" w:hAnsiTheme="minorHAnsi" w:cstheme="minorHAnsi"/>
          <w:sz w:val="22"/>
        </w:rPr>
        <w:t xml:space="preserve">This paper </w:t>
      </w:r>
      <w:r w:rsidRPr="009D7F3F">
        <w:rPr>
          <w:rFonts w:asciiTheme="minorHAnsi" w:hAnsiTheme="minorHAnsi" w:cstheme="minorHAnsi"/>
          <w:sz w:val="22"/>
          <w:szCs w:val="22"/>
        </w:rPr>
        <w:t xml:space="preserve">discusses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D014BF">
        <w:rPr>
          <w:rFonts w:asciiTheme="minorHAnsi" w:hAnsiTheme="minorHAnsi" w:cstheme="minorHAnsi"/>
          <w:sz w:val="22"/>
          <w:szCs w:val="22"/>
        </w:rPr>
        <w:t xml:space="preserve">support for IAB-node </w:t>
      </w:r>
      <w:r>
        <w:rPr>
          <w:rFonts w:asciiTheme="minorHAnsi" w:hAnsiTheme="minorHAnsi" w:cstheme="minorHAnsi"/>
          <w:sz w:val="22"/>
          <w:szCs w:val="22"/>
        </w:rPr>
        <w:t xml:space="preserve">mobility. The following </w:t>
      </w:r>
      <w:r w:rsidRPr="007A2D65">
        <w:rPr>
          <w:rFonts w:asciiTheme="minorHAnsi" w:hAnsiTheme="minorHAnsi" w:cstheme="minorHAnsi"/>
          <w:sz w:val="22"/>
          <w:szCs w:val="22"/>
        </w:rPr>
        <w:t xml:space="preserve">is </w:t>
      </w:r>
      <w:r w:rsidR="00640727" w:rsidRPr="00D80A70">
        <w:rPr>
          <w:rFonts w:asciiTheme="minorHAnsi" w:hAnsiTheme="minorHAnsi" w:cstheme="minorHAnsi"/>
          <w:sz w:val="22"/>
          <w:szCs w:val="22"/>
        </w:rPr>
        <w:t xml:space="preserve">observed and </w:t>
      </w:r>
      <w:r w:rsidRPr="00D80A70">
        <w:rPr>
          <w:rFonts w:asciiTheme="minorHAnsi" w:hAnsiTheme="minorHAnsi" w:cstheme="minorHAnsi"/>
          <w:sz w:val="22"/>
          <w:szCs w:val="22"/>
        </w:rPr>
        <w:t>proposed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74F70B17" w14:textId="77777777" w:rsidR="00E25495" w:rsidRDefault="00E25495" w:rsidP="00E25495">
      <w:pPr>
        <w:widowControl w:val="0"/>
        <w:spacing w:before="120" w:after="0"/>
        <w:ind w:firstLine="6"/>
        <w:jc w:val="left"/>
        <w:rPr>
          <w:rFonts w:ascii="Calibri" w:hAnsi="Calibri" w:cs="Calibri"/>
          <w:b/>
          <w:sz w:val="22"/>
          <w:szCs w:val="22"/>
          <w:lang w:eastAsia="en-US"/>
        </w:rPr>
      </w:pPr>
      <w:r w:rsidRPr="00126526">
        <w:rPr>
          <w:rFonts w:ascii="Calibri" w:hAnsi="Calibri" w:cs="Calibri"/>
          <w:b/>
          <w:sz w:val="22"/>
          <w:szCs w:val="22"/>
          <w:lang w:eastAsia="en-US"/>
        </w:rPr>
        <w:t>Observation</w:t>
      </w:r>
      <w:r>
        <w:rPr>
          <w:rFonts w:ascii="Calibri" w:hAnsi="Calibri" w:cs="Calibri"/>
          <w:b/>
          <w:sz w:val="22"/>
          <w:szCs w:val="22"/>
          <w:lang w:eastAsia="en-US"/>
        </w:rPr>
        <w:t xml:space="preserve"> 1</w:t>
      </w:r>
      <w:r w:rsidRPr="00126526">
        <w:rPr>
          <w:rFonts w:ascii="Calibri" w:hAnsi="Calibri" w:cs="Calibri"/>
          <w:b/>
          <w:sz w:val="22"/>
          <w:szCs w:val="22"/>
          <w:lang w:eastAsia="en-US"/>
        </w:rPr>
        <w:t xml:space="preserve">: </w:t>
      </w:r>
      <w:r>
        <w:rPr>
          <w:rFonts w:ascii="Calibri" w:hAnsi="Calibri" w:cs="Calibri"/>
          <w:b/>
          <w:sz w:val="22"/>
          <w:szCs w:val="22"/>
          <w:lang w:eastAsia="en-US"/>
        </w:rPr>
        <w:t>It</w:t>
      </w:r>
      <w:r w:rsidRPr="00126526">
        <w:rPr>
          <w:rFonts w:ascii="Calibri" w:hAnsi="Calibri" w:cs="Calibri"/>
          <w:b/>
          <w:sz w:val="22"/>
          <w:szCs w:val="22"/>
          <w:lang w:eastAsia="en-US"/>
        </w:rPr>
        <w:t xml:space="preserve"> is essential </w:t>
      </w:r>
      <w:r w:rsidRPr="00640727">
        <w:rPr>
          <w:rFonts w:ascii="Calibri" w:hAnsi="Calibri" w:cs="Calibri"/>
          <w:b/>
          <w:sz w:val="22"/>
          <w:szCs w:val="22"/>
          <w:lang w:eastAsia="en-US"/>
        </w:rPr>
        <w:t xml:space="preserve">that the donor CU </w:t>
      </w:r>
      <w:r>
        <w:rPr>
          <w:rFonts w:ascii="Calibri" w:hAnsi="Calibri" w:cs="Calibri"/>
          <w:b/>
          <w:sz w:val="22"/>
          <w:szCs w:val="22"/>
          <w:lang w:eastAsia="en-US"/>
        </w:rPr>
        <w:t>of</w:t>
      </w:r>
      <w:r w:rsidRPr="00640727">
        <w:rPr>
          <w:rFonts w:ascii="Calibri" w:hAnsi="Calibri" w:cs="Calibri"/>
          <w:b/>
          <w:sz w:val="22"/>
          <w:szCs w:val="22"/>
          <w:lang w:eastAsia="en-US"/>
        </w:rPr>
        <w:t xml:space="preserve"> the mIAB-DU provides </w:t>
      </w:r>
      <w:r w:rsidRPr="00D37324">
        <w:rPr>
          <w:rFonts w:ascii="Calibri" w:hAnsi="Calibri" w:cs="Calibri"/>
          <w:b/>
          <w:sz w:val="22"/>
          <w:szCs w:val="22"/>
          <w:u w:val="single"/>
          <w:lang w:eastAsia="en-US"/>
        </w:rPr>
        <w:t>a good “Xn coverage” and good transport connectivity</w:t>
      </w:r>
      <w:r w:rsidRPr="00640727">
        <w:rPr>
          <w:rFonts w:ascii="Calibri" w:hAnsi="Calibri" w:cs="Calibri"/>
          <w:b/>
          <w:sz w:val="22"/>
          <w:szCs w:val="22"/>
          <w:lang w:eastAsia="en-US"/>
        </w:rPr>
        <w:t>, whereas the radio coverage is of secondary importance.</w:t>
      </w:r>
    </w:p>
    <w:p w14:paraId="44716379" w14:textId="77777777" w:rsidR="00E25495" w:rsidRPr="00640727" w:rsidRDefault="00E25495" w:rsidP="00E25495">
      <w:pPr>
        <w:widowControl w:val="0"/>
        <w:spacing w:before="120" w:after="0"/>
        <w:ind w:firstLine="6"/>
        <w:jc w:val="left"/>
        <w:rPr>
          <w:rFonts w:ascii="Calibri" w:hAnsi="Calibri" w:cs="Calibri"/>
          <w:b/>
          <w:sz w:val="22"/>
          <w:szCs w:val="22"/>
          <w:lang w:eastAsia="en-US"/>
        </w:rPr>
      </w:pPr>
      <w:r w:rsidRPr="00126526">
        <w:rPr>
          <w:rFonts w:ascii="Calibri" w:hAnsi="Calibri" w:cs="Calibri"/>
          <w:b/>
          <w:sz w:val="22"/>
          <w:szCs w:val="22"/>
          <w:lang w:eastAsia="en-US"/>
        </w:rPr>
        <w:t>Observation</w:t>
      </w:r>
      <w:r>
        <w:rPr>
          <w:rFonts w:ascii="Calibri" w:hAnsi="Calibri" w:cs="Calibri"/>
          <w:b/>
          <w:sz w:val="22"/>
          <w:szCs w:val="22"/>
          <w:lang w:eastAsia="en-US"/>
        </w:rPr>
        <w:t xml:space="preserve"> 2</w:t>
      </w:r>
      <w:r w:rsidRPr="00126526">
        <w:rPr>
          <w:rFonts w:ascii="Calibri" w:hAnsi="Calibri" w:cs="Calibri"/>
          <w:b/>
          <w:sz w:val="22"/>
          <w:szCs w:val="22"/>
          <w:lang w:eastAsia="en-US"/>
        </w:rPr>
        <w:t>:</w:t>
      </w:r>
      <w:r>
        <w:rPr>
          <w:rFonts w:ascii="Calibri" w:hAnsi="Calibri" w:cs="Calibri"/>
          <w:b/>
          <w:sz w:val="22"/>
          <w:szCs w:val="22"/>
          <w:lang w:eastAsia="en-US"/>
        </w:rPr>
        <w:t xml:space="preserve"> The </w:t>
      </w:r>
      <w:r w:rsidRPr="00640727">
        <w:rPr>
          <w:rFonts w:ascii="Calibri" w:hAnsi="Calibri" w:cs="Calibri"/>
          <w:b/>
          <w:sz w:val="22"/>
          <w:szCs w:val="22"/>
          <w:lang w:eastAsia="en-US"/>
        </w:rPr>
        <w:t>mIAB-</w:t>
      </w:r>
      <w:r>
        <w:rPr>
          <w:rFonts w:ascii="Calibri" w:hAnsi="Calibri" w:cs="Calibri"/>
          <w:b/>
          <w:sz w:val="22"/>
          <w:szCs w:val="22"/>
          <w:lang w:eastAsia="en-US"/>
        </w:rPr>
        <w:t>MT should connect, and be handed over to, the donor CU offering the best radio coverage.</w:t>
      </w:r>
    </w:p>
    <w:p w14:paraId="4D01E502" w14:textId="77777777" w:rsidR="00E25495" w:rsidRDefault="00E25495" w:rsidP="00E2549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D2FB0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1</w:t>
      </w:r>
      <w:r w:rsidRPr="00AD2FB0">
        <w:rPr>
          <w:rFonts w:asciiTheme="minorHAnsi" w:hAnsiTheme="minorHAnsi" w:cstheme="minorHAnsi"/>
          <w:b/>
          <w:sz w:val="22"/>
          <w:szCs w:val="22"/>
        </w:rPr>
        <w:t xml:space="preserve">: The mIAB-MT and </w:t>
      </w:r>
      <w:r>
        <w:rPr>
          <w:rFonts w:asciiTheme="minorHAnsi" w:hAnsiTheme="minorHAnsi" w:cstheme="minorHAnsi"/>
          <w:b/>
          <w:sz w:val="22"/>
          <w:szCs w:val="22"/>
        </w:rPr>
        <w:t>its co-located</w:t>
      </w:r>
      <w:r w:rsidRPr="00AD2FB0">
        <w:rPr>
          <w:rFonts w:asciiTheme="minorHAnsi" w:hAnsiTheme="minorHAnsi" w:cstheme="minorHAnsi"/>
          <w:b/>
          <w:sz w:val="22"/>
          <w:szCs w:val="22"/>
        </w:rPr>
        <w:t xml:space="preserve"> mIAB-DU </w:t>
      </w:r>
      <w:r>
        <w:rPr>
          <w:rFonts w:asciiTheme="minorHAnsi" w:hAnsiTheme="minorHAnsi" w:cstheme="minorHAnsi"/>
          <w:b/>
          <w:sz w:val="22"/>
          <w:szCs w:val="22"/>
        </w:rPr>
        <w:t xml:space="preserve">can connect to different donor CUs when joining the network, and they </w:t>
      </w:r>
      <w:r w:rsidRPr="00AD2FB0">
        <w:rPr>
          <w:rFonts w:asciiTheme="minorHAnsi" w:hAnsiTheme="minorHAnsi" w:cstheme="minorHAnsi"/>
          <w:b/>
          <w:sz w:val="22"/>
          <w:szCs w:val="22"/>
        </w:rPr>
        <w:t>can be handed over</w:t>
      </w:r>
      <w:r>
        <w:rPr>
          <w:rFonts w:asciiTheme="minorHAnsi" w:hAnsiTheme="minorHAnsi" w:cstheme="minorHAnsi"/>
          <w:b/>
          <w:sz w:val="22"/>
          <w:szCs w:val="22"/>
        </w:rPr>
        <w:t xml:space="preserve">/migrated </w:t>
      </w:r>
      <w:r w:rsidRPr="00AD2FB0">
        <w:rPr>
          <w:rFonts w:asciiTheme="minorHAnsi" w:hAnsiTheme="minorHAnsi" w:cstheme="minorHAnsi"/>
          <w:b/>
          <w:sz w:val="22"/>
          <w:szCs w:val="22"/>
        </w:rPr>
        <w:t>to different donor CUs.</w:t>
      </w:r>
    </w:p>
    <w:p w14:paraId="5CBB6593" w14:textId="77777777" w:rsidR="00E25495" w:rsidRPr="00C06AAB" w:rsidRDefault="00E25495" w:rsidP="00E2549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C06AAB">
        <w:rPr>
          <w:rFonts w:asciiTheme="minorHAnsi" w:hAnsiTheme="minorHAnsi" w:cstheme="minorHAnsi"/>
          <w:b/>
          <w:sz w:val="22"/>
          <w:szCs w:val="22"/>
        </w:rPr>
        <w:t>Proposal</w:t>
      </w:r>
      <w:r>
        <w:rPr>
          <w:rFonts w:asciiTheme="minorHAnsi" w:hAnsiTheme="minorHAnsi" w:cstheme="minorHAnsi"/>
          <w:b/>
          <w:sz w:val="22"/>
          <w:szCs w:val="22"/>
        </w:rPr>
        <w:t xml:space="preserve"> 2</w:t>
      </w:r>
      <w:r w:rsidRPr="00C06AAB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The</w:t>
      </w:r>
      <w:r w:rsidRPr="00C06AAB">
        <w:rPr>
          <w:rFonts w:asciiTheme="minorHAnsi" w:hAnsiTheme="minorHAnsi" w:cstheme="minorHAnsi"/>
          <w:b/>
          <w:sz w:val="22"/>
          <w:szCs w:val="22"/>
        </w:rPr>
        <w:t xml:space="preserve"> source donor CU for the mIAB-MT HO provides to the donor CU serving the mIAB-DU at least the</w:t>
      </w:r>
      <w:r>
        <w:rPr>
          <w:rFonts w:asciiTheme="minorHAnsi" w:hAnsiTheme="minorHAnsi" w:cstheme="minorHAnsi"/>
          <w:b/>
          <w:sz w:val="22"/>
          <w:szCs w:val="22"/>
        </w:rPr>
        <w:t xml:space="preserve"> following</w:t>
      </w:r>
      <w:r w:rsidRPr="00C06AAB">
        <w:rPr>
          <w:rFonts w:asciiTheme="minorHAnsi" w:hAnsiTheme="minorHAnsi" w:cstheme="minorHAnsi"/>
          <w:b/>
          <w:sz w:val="22"/>
          <w:szCs w:val="22"/>
        </w:rPr>
        <w:t>:</w:t>
      </w:r>
    </w:p>
    <w:p w14:paraId="1C34AF2B" w14:textId="77777777" w:rsidR="00E25495" w:rsidRPr="00C06AAB" w:rsidRDefault="00E25495" w:rsidP="00E25495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Pr="00C06AAB">
        <w:rPr>
          <w:rFonts w:asciiTheme="minorHAnsi" w:hAnsiTheme="minorHAnsi" w:cstheme="minorHAnsi"/>
          <w:b/>
          <w:sz w:val="22"/>
          <w:szCs w:val="22"/>
        </w:rPr>
        <w:t>gNB ID of the target donor CU for the mIAB-MT HO.</w:t>
      </w:r>
    </w:p>
    <w:p w14:paraId="2C30B447" w14:textId="77777777" w:rsidR="00E25495" w:rsidRPr="00C06AAB" w:rsidRDefault="00E25495" w:rsidP="00E25495">
      <w:pPr>
        <w:pStyle w:val="ListParagraph"/>
        <w:numPr>
          <w:ilvl w:val="0"/>
          <w:numId w:val="6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C06AAB">
        <w:rPr>
          <w:rFonts w:asciiTheme="minorHAnsi" w:hAnsiTheme="minorHAnsi" w:cstheme="minorHAnsi"/>
          <w:b/>
          <w:sz w:val="22"/>
          <w:szCs w:val="22"/>
        </w:rPr>
        <w:t>ID(s) of the mIAB-MT</w:t>
      </w:r>
      <w:r>
        <w:rPr>
          <w:rFonts w:asciiTheme="minorHAnsi" w:hAnsiTheme="minorHAnsi" w:cstheme="minorHAnsi"/>
          <w:b/>
          <w:sz w:val="22"/>
          <w:szCs w:val="22"/>
        </w:rPr>
        <w:t>. FFS whether RAN UE ID can be used.</w:t>
      </w:r>
    </w:p>
    <w:p w14:paraId="6380CF59" w14:textId="77777777" w:rsidR="00E25495" w:rsidRDefault="00E25495" w:rsidP="00E25495">
      <w:pPr>
        <w:widowControl w:val="0"/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E3780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5E3780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 xml:space="preserve">The information about the target CU for the mIAB-MT HO is provided to the CU serving the mIAB-DU </w:t>
      </w:r>
      <w:r w:rsidRPr="0011492F">
        <w:rPr>
          <w:rFonts w:asciiTheme="minorHAnsi" w:hAnsiTheme="minorHAnsi" w:cstheme="minorHAnsi"/>
          <w:b/>
          <w:sz w:val="22"/>
          <w:szCs w:val="22"/>
          <w:u w:val="single"/>
        </w:rPr>
        <w:t>directly</w:t>
      </w:r>
      <w:r>
        <w:rPr>
          <w:rFonts w:asciiTheme="minorHAnsi" w:hAnsiTheme="minorHAnsi" w:cstheme="minorHAnsi"/>
          <w:b/>
          <w:sz w:val="22"/>
          <w:szCs w:val="22"/>
        </w:rPr>
        <w:t xml:space="preserve"> from the source CU for the mIAB-MT HO (i.e., via XnAP).</w:t>
      </w:r>
    </w:p>
    <w:p w14:paraId="5F9F7514" w14:textId="77777777" w:rsidR="00E25495" w:rsidRPr="00BE5E5E" w:rsidRDefault="00E25495" w:rsidP="00E25495">
      <w:pPr>
        <w:widowControl w:val="0"/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E5E5E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4</w:t>
      </w:r>
      <w:r w:rsidRPr="00BE5E5E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>The donor CU serving the mIAB-DU should inform the mIAB-MT’s target donor CU HO whether the mIAB-DU or the F1 transport will be migrated to the target donor CU.</w:t>
      </w:r>
    </w:p>
    <w:p w14:paraId="035B61C0" w14:textId="77777777" w:rsidR="00E25495" w:rsidRPr="008E4638" w:rsidRDefault="00E25495" w:rsidP="00E2549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8E4638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8E4638">
        <w:rPr>
          <w:rFonts w:asciiTheme="minorHAnsi" w:hAnsiTheme="minorHAnsi" w:cstheme="minorHAnsi"/>
          <w:b/>
          <w:sz w:val="22"/>
          <w:szCs w:val="22"/>
        </w:rPr>
        <w:t xml:space="preserve">: For mIAB-DU migration, coordination between the source and </w:t>
      </w:r>
      <w:r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Pr="008E4638">
        <w:rPr>
          <w:rFonts w:asciiTheme="minorHAnsi" w:hAnsiTheme="minorHAnsi" w:cstheme="minorHAnsi"/>
          <w:b/>
          <w:sz w:val="22"/>
          <w:szCs w:val="22"/>
        </w:rPr>
        <w:t xml:space="preserve">target </w:t>
      </w:r>
      <w:r>
        <w:rPr>
          <w:rFonts w:asciiTheme="minorHAnsi" w:hAnsiTheme="minorHAnsi" w:cstheme="minorHAnsi"/>
          <w:b/>
          <w:sz w:val="22"/>
          <w:szCs w:val="22"/>
        </w:rPr>
        <w:t xml:space="preserve">donor </w:t>
      </w:r>
      <w:r w:rsidRPr="008E4638">
        <w:rPr>
          <w:rFonts w:asciiTheme="minorHAnsi" w:hAnsiTheme="minorHAnsi" w:cstheme="minorHAnsi"/>
          <w:b/>
          <w:sz w:val="22"/>
          <w:szCs w:val="22"/>
        </w:rPr>
        <w:t>CU is needed before the second logical mIAB-DU initiates F</w:t>
      </w:r>
      <w:r>
        <w:rPr>
          <w:rFonts w:asciiTheme="minorHAnsi" w:hAnsiTheme="minorHAnsi" w:cstheme="minorHAnsi"/>
          <w:b/>
          <w:sz w:val="22"/>
          <w:szCs w:val="22"/>
        </w:rPr>
        <w:t>1</w:t>
      </w:r>
      <w:r w:rsidRPr="008E4638">
        <w:rPr>
          <w:rFonts w:asciiTheme="minorHAnsi" w:hAnsiTheme="minorHAnsi" w:cstheme="minorHAnsi"/>
          <w:b/>
          <w:sz w:val="22"/>
          <w:szCs w:val="22"/>
        </w:rPr>
        <w:t xml:space="preserve"> setup with the target</w:t>
      </w:r>
      <w:r>
        <w:rPr>
          <w:rFonts w:asciiTheme="minorHAnsi" w:hAnsiTheme="minorHAnsi" w:cstheme="minorHAnsi"/>
          <w:b/>
          <w:sz w:val="22"/>
          <w:szCs w:val="22"/>
        </w:rPr>
        <w:t xml:space="preserve"> donor</w:t>
      </w:r>
      <w:r w:rsidRPr="008E4638">
        <w:rPr>
          <w:rFonts w:asciiTheme="minorHAnsi" w:hAnsiTheme="minorHAnsi" w:cstheme="minorHAnsi"/>
          <w:b/>
          <w:sz w:val="22"/>
          <w:szCs w:val="22"/>
        </w:rPr>
        <w:t xml:space="preserve"> CU. Details are FFS.</w:t>
      </w:r>
    </w:p>
    <w:p w14:paraId="63C1C24A" w14:textId="77777777" w:rsidR="00E25495" w:rsidRPr="001B052A" w:rsidRDefault="00E25495" w:rsidP="00E2549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Proposal 6: The target donor CU for mIAB-DU migration informs the source donor CU for mIAB-DU migration that the second logical mIAB-DU </w:t>
      </w:r>
      <w:r w:rsidRPr="00D41635">
        <w:rPr>
          <w:rFonts w:asciiTheme="minorHAnsi" w:hAnsiTheme="minorHAnsi" w:cstheme="minorHAnsi"/>
          <w:b/>
          <w:sz w:val="22"/>
          <w:szCs w:val="22"/>
        </w:rPr>
        <w:t xml:space="preserve">successfully established an F1 connection towards the target </w:t>
      </w:r>
      <w:r>
        <w:rPr>
          <w:rFonts w:asciiTheme="minorHAnsi" w:hAnsiTheme="minorHAnsi" w:cstheme="minorHAnsi"/>
          <w:b/>
          <w:sz w:val="22"/>
          <w:szCs w:val="22"/>
        </w:rPr>
        <w:t>CU, and indicates the cell IDs served by the second logical mIAB-DU.</w:t>
      </w:r>
    </w:p>
    <w:p w14:paraId="1B476BEC" w14:textId="77777777" w:rsidR="00E25495" w:rsidRPr="00245B8D" w:rsidRDefault="00E25495" w:rsidP="00E25495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45B8D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7</w:t>
      </w:r>
      <w:r w:rsidRPr="00245B8D">
        <w:rPr>
          <w:rFonts w:asciiTheme="minorHAnsi" w:hAnsiTheme="minorHAnsi" w:cstheme="minorHAnsi"/>
          <w:b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</w:rPr>
        <w:t xml:space="preserve">Support </w:t>
      </w:r>
      <w:r w:rsidRPr="00245B8D">
        <w:rPr>
          <w:rFonts w:asciiTheme="minorHAnsi" w:hAnsiTheme="minorHAnsi" w:cstheme="minorHAnsi"/>
          <w:b/>
          <w:sz w:val="22"/>
          <w:szCs w:val="22"/>
        </w:rPr>
        <w:t xml:space="preserve">mIAB-node mobility over NGAP. </w:t>
      </w:r>
      <w:r>
        <w:rPr>
          <w:rFonts w:asciiTheme="minorHAnsi" w:hAnsiTheme="minorHAnsi" w:cstheme="minorHAnsi"/>
          <w:b/>
          <w:sz w:val="22"/>
          <w:szCs w:val="22"/>
        </w:rPr>
        <w:t>Details are FFS.</w:t>
      </w:r>
    </w:p>
    <w:p w14:paraId="1E040AD0" w14:textId="77777777" w:rsidR="00E25495" w:rsidRDefault="00E25495" w:rsidP="00E25495"/>
    <w:p w14:paraId="48DE7746" w14:textId="77777777" w:rsidR="00981C09" w:rsidRPr="00515E83" w:rsidRDefault="00981C09" w:rsidP="002A3819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</w:p>
    <w:sectPr w:rsidR="00981C09" w:rsidRPr="00515E83" w:rsidSect="00D014BF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0905E" w14:textId="77777777" w:rsidR="001E16B7" w:rsidRDefault="001E16B7">
      <w:pPr>
        <w:spacing w:after="0"/>
      </w:pPr>
      <w:r>
        <w:separator/>
      </w:r>
    </w:p>
  </w:endnote>
  <w:endnote w:type="continuationSeparator" w:id="0">
    <w:p w14:paraId="001DA7F4" w14:textId="77777777" w:rsidR="001E16B7" w:rsidRDefault="001E16B7">
      <w:pPr>
        <w:spacing w:after="0"/>
      </w:pPr>
      <w:r>
        <w:continuationSeparator/>
      </w:r>
    </w:p>
  </w:endnote>
  <w:endnote w:type="continuationNotice" w:id="1">
    <w:p w14:paraId="61B8F707" w14:textId="77777777" w:rsidR="001E16B7" w:rsidRDefault="001E16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92E70" w14:textId="77777777" w:rsidR="001E16B7" w:rsidRDefault="001E16B7">
      <w:pPr>
        <w:spacing w:after="0"/>
      </w:pPr>
      <w:r>
        <w:separator/>
      </w:r>
    </w:p>
  </w:footnote>
  <w:footnote w:type="continuationSeparator" w:id="0">
    <w:p w14:paraId="42E701D1" w14:textId="77777777" w:rsidR="001E16B7" w:rsidRDefault="001E16B7">
      <w:pPr>
        <w:spacing w:after="0"/>
      </w:pPr>
      <w:r>
        <w:continuationSeparator/>
      </w:r>
    </w:p>
  </w:footnote>
  <w:footnote w:type="continuationNotice" w:id="1">
    <w:p w14:paraId="5C1628F7" w14:textId="77777777" w:rsidR="001E16B7" w:rsidRDefault="001E16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7B94D0B"/>
    <w:multiLevelType w:val="hybridMultilevel"/>
    <w:tmpl w:val="E9B0C188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C586283"/>
    <w:multiLevelType w:val="hybridMultilevel"/>
    <w:tmpl w:val="0512E6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64342B0"/>
    <w:multiLevelType w:val="hybridMultilevel"/>
    <w:tmpl w:val="20387726"/>
    <w:lvl w:ilvl="0" w:tplc="2000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5" w15:restartNumberingAfterBreak="0">
    <w:nsid w:val="47EC704C"/>
    <w:multiLevelType w:val="hybridMultilevel"/>
    <w:tmpl w:val="B6706A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99F"/>
    <w:rsid w:val="00001034"/>
    <w:rsid w:val="0000131B"/>
    <w:rsid w:val="000013FB"/>
    <w:rsid w:val="0000191D"/>
    <w:rsid w:val="00001D97"/>
    <w:rsid w:val="0000219C"/>
    <w:rsid w:val="00002885"/>
    <w:rsid w:val="00002DCF"/>
    <w:rsid w:val="00003037"/>
    <w:rsid w:val="0000314F"/>
    <w:rsid w:val="00003172"/>
    <w:rsid w:val="000033DF"/>
    <w:rsid w:val="00003B4A"/>
    <w:rsid w:val="00003E1E"/>
    <w:rsid w:val="00004D75"/>
    <w:rsid w:val="00005646"/>
    <w:rsid w:val="00005A52"/>
    <w:rsid w:val="00006223"/>
    <w:rsid w:val="0000642F"/>
    <w:rsid w:val="00006583"/>
    <w:rsid w:val="00006608"/>
    <w:rsid w:val="00006C0C"/>
    <w:rsid w:val="000071CD"/>
    <w:rsid w:val="00007B06"/>
    <w:rsid w:val="00007C74"/>
    <w:rsid w:val="000109F9"/>
    <w:rsid w:val="00010E4C"/>
    <w:rsid w:val="00011275"/>
    <w:rsid w:val="00011727"/>
    <w:rsid w:val="000117D8"/>
    <w:rsid w:val="00011D26"/>
    <w:rsid w:val="0001271C"/>
    <w:rsid w:val="00012759"/>
    <w:rsid w:val="0001285D"/>
    <w:rsid w:val="00012ED3"/>
    <w:rsid w:val="00013421"/>
    <w:rsid w:val="000134CC"/>
    <w:rsid w:val="000148FF"/>
    <w:rsid w:val="00014D36"/>
    <w:rsid w:val="00014D5E"/>
    <w:rsid w:val="00014D9A"/>
    <w:rsid w:val="00015509"/>
    <w:rsid w:val="0001619D"/>
    <w:rsid w:val="000164B4"/>
    <w:rsid w:val="000169A7"/>
    <w:rsid w:val="0001706B"/>
    <w:rsid w:val="0001733C"/>
    <w:rsid w:val="00017B3C"/>
    <w:rsid w:val="000207BE"/>
    <w:rsid w:val="00020A9F"/>
    <w:rsid w:val="00021BC1"/>
    <w:rsid w:val="00021BD4"/>
    <w:rsid w:val="00022107"/>
    <w:rsid w:val="000226DE"/>
    <w:rsid w:val="00022BD3"/>
    <w:rsid w:val="00022F4E"/>
    <w:rsid w:val="0002442A"/>
    <w:rsid w:val="00024C6A"/>
    <w:rsid w:val="00024D46"/>
    <w:rsid w:val="00025575"/>
    <w:rsid w:val="0002563C"/>
    <w:rsid w:val="00025CDB"/>
    <w:rsid w:val="00026063"/>
    <w:rsid w:val="00026175"/>
    <w:rsid w:val="00026EFB"/>
    <w:rsid w:val="00026FFE"/>
    <w:rsid w:val="00027232"/>
    <w:rsid w:val="00030781"/>
    <w:rsid w:val="0003194C"/>
    <w:rsid w:val="000324DC"/>
    <w:rsid w:val="000327FD"/>
    <w:rsid w:val="00032D58"/>
    <w:rsid w:val="0003387D"/>
    <w:rsid w:val="00033D0C"/>
    <w:rsid w:val="00034106"/>
    <w:rsid w:val="00034965"/>
    <w:rsid w:val="00034F86"/>
    <w:rsid w:val="000355C0"/>
    <w:rsid w:val="00035ED7"/>
    <w:rsid w:val="0003661C"/>
    <w:rsid w:val="0003695A"/>
    <w:rsid w:val="00036B29"/>
    <w:rsid w:val="00036BBB"/>
    <w:rsid w:val="00036E3B"/>
    <w:rsid w:val="0003737E"/>
    <w:rsid w:val="00037BF4"/>
    <w:rsid w:val="00037DDB"/>
    <w:rsid w:val="00040162"/>
    <w:rsid w:val="00040762"/>
    <w:rsid w:val="00040994"/>
    <w:rsid w:val="00040BEC"/>
    <w:rsid w:val="00041901"/>
    <w:rsid w:val="0004191B"/>
    <w:rsid w:val="000419F7"/>
    <w:rsid w:val="0004246C"/>
    <w:rsid w:val="000428A0"/>
    <w:rsid w:val="000428A4"/>
    <w:rsid w:val="00042914"/>
    <w:rsid w:val="0004348E"/>
    <w:rsid w:val="00044EE8"/>
    <w:rsid w:val="00045247"/>
    <w:rsid w:val="00045E1B"/>
    <w:rsid w:val="00046FD2"/>
    <w:rsid w:val="0004750A"/>
    <w:rsid w:val="000478D4"/>
    <w:rsid w:val="00047978"/>
    <w:rsid w:val="00047A52"/>
    <w:rsid w:val="00047B7B"/>
    <w:rsid w:val="00047CF3"/>
    <w:rsid w:val="00050B18"/>
    <w:rsid w:val="00050EC6"/>
    <w:rsid w:val="00050EE9"/>
    <w:rsid w:val="00051ABC"/>
    <w:rsid w:val="00051C11"/>
    <w:rsid w:val="00051F20"/>
    <w:rsid w:val="000527AA"/>
    <w:rsid w:val="00052D04"/>
    <w:rsid w:val="00052E18"/>
    <w:rsid w:val="00052EC6"/>
    <w:rsid w:val="00052F1A"/>
    <w:rsid w:val="00054095"/>
    <w:rsid w:val="00055580"/>
    <w:rsid w:val="00055797"/>
    <w:rsid w:val="00056312"/>
    <w:rsid w:val="0005654B"/>
    <w:rsid w:val="000567D4"/>
    <w:rsid w:val="00057519"/>
    <w:rsid w:val="00057D1D"/>
    <w:rsid w:val="00057EA8"/>
    <w:rsid w:val="00060130"/>
    <w:rsid w:val="000606E4"/>
    <w:rsid w:val="00060C48"/>
    <w:rsid w:val="000617C4"/>
    <w:rsid w:val="00061A34"/>
    <w:rsid w:val="00061F10"/>
    <w:rsid w:val="000626CC"/>
    <w:rsid w:val="00062888"/>
    <w:rsid w:val="0006293B"/>
    <w:rsid w:val="00062A6B"/>
    <w:rsid w:val="000633D3"/>
    <w:rsid w:val="000639DB"/>
    <w:rsid w:val="00064115"/>
    <w:rsid w:val="00064BF8"/>
    <w:rsid w:val="000654DA"/>
    <w:rsid w:val="000661FC"/>
    <w:rsid w:val="00066ECF"/>
    <w:rsid w:val="00067490"/>
    <w:rsid w:val="000679E8"/>
    <w:rsid w:val="0007010A"/>
    <w:rsid w:val="00070779"/>
    <w:rsid w:val="0007113A"/>
    <w:rsid w:val="000712C9"/>
    <w:rsid w:val="000714CA"/>
    <w:rsid w:val="000718E7"/>
    <w:rsid w:val="00071C0E"/>
    <w:rsid w:val="00071E60"/>
    <w:rsid w:val="00071F84"/>
    <w:rsid w:val="00072187"/>
    <w:rsid w:val="0007268F"/>
    <w:rsid w:val="00073290"/>
    <w:rsid w:val="00073698"/>
    <w:rsid w:val="00073A55"/>
    <w:rsid w:val="00075274"/>
    <w:rsid w:val="00077F09"/>
    <w:rsid w:val="00080B32"/>
    <w:rsid w:val="000810A5"/>
    <w:rsid w:val="00081232"/>
    <w:rsid w:val="0008167C"/>
    <w:rsid w:val="00081AC9"/>
    <w:rsid w:val="00082B3D"/>
    <w:rsid w:val="00083620"/>
    <w:rsid w:val="00083933"/>
    <w:rsid w:val="00084168"/>
    <w:rsid w:val="00084823"/>
    <w:rsid w:val="00084AA2"/>
    <w:rsid w:val="00085297"/>
    <w:rsid w:val="00085406"/>
    <w:rsid w:val="000872A7"/>
    <w:rsid w:val="00087505"/>
    <w:rsid w:val="00087FC2"/>
    <w:rsid w:val="00090417"/>
    <w:rsid w:val="00090616"/>
    <w:rsid w:val="000909B0"/>
    <w:rsid w:val="00090A37"/>
    <w:rsid w:val="00092167"/>
    <w:rsid w:val="0009234A"/>
    <w:rsid w:val="00092F94"/>
    <w:rsid w:val="000936E1"/>
    <w:rsid w:val="00093D3B"/>
    <w:rsid w:val="00093FF7"/>
    <w:rsid w:val="00094253"/>
    <w:rsid w:val="00095C9E"/>
    <w:rsid w:val="00096268"/>
    <w:rsid w:val="000966A6"/>
    <w:rsid w:val="00096955"/>
    <w:rsid w:val="00096A9E"/>
    <w:rsid w:val="00097B37"/>
    <w:rsid w:val="000A0319"/>
    <w:rsid w:val="000A0815"/>
    <w:rsid w:val="000A0E73"/>
    <w:rsid w:val="000A1A82"/>
    <w:rsid w:val="000A20E0"/>
    <w:rsid w:val="000A2BED"/>
    <w:rsid w:val="000A2F4B"/>
    <w:rsid w:val="000A3D59"/>
    <w:rsid w:val="000A474F"/>
    <w:rsid w:val="000A53E4"/>
    <w:rsid w:val="000A6397"/>
    <w:rsid w:val="000A64C8"/>
    <w:rsid w:val="000A66E1"/>
    <w:rsid w:val="000A67C4"/>
    <w:rsid w:val="000A72AA"/>
    <w:rsid w:val="000A7E58"/>
    <w:rsid w:val="000A7F72"/>
    <w:rsid w:val="000B01D5"/>
    <w:rsid w:val="000B06F4"/>
    <w:rsid w:val="000B0882"/>
    <w:rsid w:val="000B2C09"/>
    <w:rsid w:val="000B2DE5"/>
    <w:rsid w:val="000B2E9B"/>
    <w:rsid w:val="000B3212"/>
    <w:rsid w:val="000B351E"/>
    <w:rsid w:val="000B3A31"/>
    <w:rsid w:val="000B3E11"/>
    <w:rsid w:val="000B4693"/>
    <w:rsid w:val="000B4B29"/>
    <w:rsid w:val="000B4E14"/>
    <w:rsid w:val="000B533A"/>
    <w:rsid w:val="000B5914"/>
    <w:rsid w:val="000B5E1E"/>
    <w:rsid w:val="000B60AC"/>
    <w:rsid w:val="000B6275"/>
    <w:rsid w:val="000B6DC0"/>
    <w:rsid w:val="000B6E60"/>
    <w:rsid w:val="000C10FB"/>
    <w:rsid w:val="000C143B"/>
    <w:rsid w:val="000C2171"/>
    <w:rsid w:val="000C29DE"/>
    <w:rsid w:val="000C2DDF"/>
    <w:rsid w:val="000C2FDF"/>
    <w:rsid w:val="000C3D00"/>
    <w:rsid w:val="000C3E36"/>
    <w:rsid w:val="000C4A2F"/>
    <w:rsid w:val="000C4A67"/>
    <w:rsid w:val="000C50ED"/>
    <w:rsid w:val="000C5175"/>
    <w:rsid w:val="000C5239"/>
    <w:rsid w:val="000C5DB0"/>
    <w:rsid w:val="000C6499"/>
    <w:rsid w:val="000C6DDC"/>
    <w:rsid w:val="000C7233"/>
    <w:rsid w:val="000C7419"/>
    <w:rsid w:val="000D0353"/>
    <w:rsid w:val="000D06B7"/>
    <w:rsid w:val="000D11AC"/>
    <w:rsid w:val="000D1B26"/>
    <w:rsid w:val="000D1B8E"/>
    <w:rsid w:val="000D24B9"/>
    <w:rsid w:val="000D31C3"/>
    <w:rsid w:val="000D38EE"/>
    <w:rsid w:val="000D3D96"/>
    <w:rsid w:val="000D5375"/>
    <w:rsid w:val="000D5533"/>
    <w:rsid w:val="000D58CE"/>
    <w:rsid w:val="000D5A02"/>
    <w:rsid w:val="000D605C"/>
    <w:rsid w:val="000D675B"/>
    <w:rsid w:val="000D678C"/>
    <w:rsid w:val="000D6A47"/>
    <w:rsid w:val="000D6D5C"/>
    <w:rsid w:val="000D6DD2"/>
    <w:rsid w:val="000D7374"/>
    <w:rsid w:val="000D76FC"/>
    <w:rsid w:val="000D7C5F"/>
    <w:rsid w:val="000E0E97"/>
    <w:rsid w:val="000E14E2"/>
    <w:rsid w:val="000E16D5"/>
    <w:rsid w:val="000E1A19"/>
    <w:rsid w:val="000E1DFE"/>
    <w:rsid w:val="000E1E0A"/>
    <w:rsid w:val="000E240A"/>
    <w:rsid w:val="000E26E3"/>
    <w:rsid w:val="000E379F"/>
    <w:rsid w:val="000E3E3B"/>
    <w:rsid w:val="000E4538"/>
    <w:rsid w:val="000E456F"/>
    <w:rsid w:val="000E5BA7"/>
    <w:rsid w:val="000E5C09"/>
    <w:rsid w:val="000E708B"/>
    <w:rsid w:val="000E796E"/>
    <w:rsid w:val="000E7B30"/>
    <w:rsid w:val="000F0510"/>
    <w:rsid w:val="000F07A7"/>
    <w:rsid w:val="000F0DA6"/>
    <w:rsid w:val="000F1608"/>
    <w:rsid w:val="000F1D60"/>
    <w:rsid w:val="000F2A00"/>
    <w:rsid w:val="000F2D6E"/>
    <w:rsid w:val="000F3066"/>
    <w:rsid w:val="000F3CCA"/>
    <w:rsid w:val="000F3F7A"/>
    <w:rsid w:val="000F4A04"/>
    <w:rsid w:val="000F4E6A"/>
    <w:rsid w:val="000F5618"/>
    <w:rsid w:val="000F658F"/>
    <w:rsid w:val="000F6A22"/>
    <w:rsid w:val="000F788E"/>
    <w:rsid w:val="000F7989"/>
    <w:rsid w:val="000F7B1F"/>
    <w:rsid w:val="000F7BDA"/>
    <w:rsid w:val="000F7EC0"/>
    <w:rsid w:val="00100DA8"/>
    <w:rsid w:val="001014CF"/>
    <w:rsid w:val="001016B2"/>
    <w:rsid w:val="001024D1"/>
    <w:rsid w:val="00103694"/>
    <w:rsid w:val="0010379B"/>
    <w:rsid w:val="00103D65"/>
    <w:rsid w:val="001042EF"/>
    <w:rsid w:val="00104372"/>
    <w:rsid w:val="00104862"/>
    <w:rsid w:val="001050BE"/>
    <w:rsid w:val="001057DA"/>
    <w:rsid w:val="001061DB"/>
    <w:rsid w:val="00107A3C"/>
    <w:rsid w:val="00107DEF"/>
    <w:rsid w:val="00107FDA"/>
    <w:rsid w:val="00110280"/>
    <w:rsid w:val="00111282"/>
    <w:rsid w:val="00111755"/>
    <w:rsid w:val="001117D4"/>
    <w:rsid w:val="00111AE3"/>
    <w:rsid w:val="00112056"/>
    <w:rsid w:val="00112431"/>
    <w:rsid w:val="00112CD8"/>
    <w:rsid w:val="00113718"/>
    <w:rsid w:val="0011465F"/>
    <w:rsid w:val="0011492F"/>
    <w:rsid w:val="00114F3B"/>
    <w:rsid w:val="00115C1E"/>
    <w:rsid w:val="00115E2A"/>
    <w:rsid w:val="00116B10"/>
    <w:rsid w:val="001170B1"/>
    <w:rsid w:val="0011797D"/>
    <w:rsid w:val="00117B1F"/>
    <w:rsid w:val="00120470"/>
    <w:rsid w:val="00120771"/>
    <w:rsid w:val="00120908"/>
    <w:rsid w:val="00120941"/>
    <w:rsid w:val="001209C8"/>
    <w:rsid w:val="00120E76"/>
    <w:rsid w:val="00122011"/>
    <w:rsid w:val="00122CC0"/>
    <w:rsid w:val="00122E42"/>
    <w:rsid w:val="001233B5"/>
    <w:rsid w:val="00123405"/>
    <w:rsid w:val="001236C6"/>
    <w:rsid w:val="0012387A"/>
    <w:rsid w:val="001238F7"/>
    <w:rsid w:val="001239E4"/>
    <w:rsid w:val="00123C79"/>
    <w:rsid w:val="00123D73"/>
    <w:rsid w:val="001254B5"/>
    <w:rsid w:val="001257D7"/>
    <w:rsid w:val="00125A62"/>
    <w:rsid w:val="00126400"/>
    <w:rsid w:val="00126526"/>
    <w:rsid w:val="00126575"/>
    <w:rsid w:val="00127769"/>
    <w:rsid w:val="0013009A"/>
    <w:rsid w:val="00130765"/>
    <w:rsid w:val="00130B2D"/>
    <w:rsid w:val="00130B89"/>
    <w:rsid w:val="00131386"/>
    <w:rsid w:val="00131519"/>
    <w:rsid w:val="00131978"/>
    <w:rsid w:val="00131F65"/>
    <w:rsid w:val="001321D1"/>
    <w:rsid w:val="001322DB"/>
    <w:rsid w:val="00132C96"/>
    <w:rsid w:val="0013301B"/>
    <w:rsid w:val="00133183"/>
    <w:rsid w:val="00133736"/>
    <w:rsid w:val="001338B5"/>
    <w:rsid w:val="001348A8"/>
    <w:rsid w:val="001348BA"/>
    <w:rsid w:val="00134D87"/>
    <w:rsid w:val="001350D7"/>
    <w:rsid w:val="0013616F"/>
    <w:rsid w:val="001361F1"/>
    <w:rsid w:val="0013655A"/>
    <w:rsid w:val="001372FC"/>
    <w:rsid w:val="0013787C"/>
    <w:rsid w:val="001378D4"/>
    <w:rsid w:val="00137BF1"/>
    <w:rsid w:val="001404C4"/>
    <w:rsid w:val="001409B1"/>
    <w:rsid w:val="00140D91"/>
    <w:rsid w:val="00140E01"/>
    <w:rsid w:val="00140FBE"/>
    <w:rsid w:val="00141032"/>
    <w:rsid w:val="0014160A"/>
    <w:rsid w:val="001416C8"/>
    <w:rsid w:val="00141779"/>
    <w:rsid w:val="00141A2D"/>
    <w:rsid w:val="00141D18"/>
    <w:rsid w:val="001424E4"/>
    <w:rsid w:val="00142978"/>
    <w:rsid w:val="001432DB"/>
    <w:rsid w:val="00143A31"/>
    <w:rsid w:val="00143AE7"/>
    <w:rsid w:val="00143FAE"/>
    <w:rsid w:val="00144A49"/>
    <w:rsid w:val="0014505E"/>
    <w:rsid w:val="00146757"/>
    <w:rsid w:val="001468AB"/>
    <w:rsid w:val="00146E4C"/>
    <w:rsid w:val="001472D3"/>
    <w:rsid w:val="001474DB"/>
    <w:rsid w:val="00147679"/>
    <w:rsid w:val="001514E3"/>
    <w:rsid w:val="00151A98"/>
    <w:rsid w:val="00152444"/>
    <w:rsid w:val="001525FD"/>
    <w:rsid w:val="00152B9C"/>
    <w:rsid w:val="001534D4"/>
    <w:rsid w:val="0015364E"/>
    <w:rsid w:val="001543E6"/>
    <w:rsid w:val="0015441E"/>
    <w:rsid w:val="00154A35"/>
    <w:rsid w:val="001554BA"/>
    <w:rsid w:val="001557E0"/>
    <w:rsid w:val="00155867"/>
    <w:rsid w:val="00155E63"/>
    <w:rsid w:val="00156F3B"/>
    <w:rsid w:val="00157289"/>
    <w:rsid w:val="00157F12"/>
    <w:rsid w:val="00160609"/>
    <w:rsid w:val="00160908"/>
    <w:rsid w:val="001609C7"/>
    <w:rsid w:val="001610BB"/>
    <w:rsid w:val="00161A5E"/>
    <w:rsid w:val="001622A7"/>
    <w:rsid w:val="0016300A"/>
    <w:rsid w:val="00163BEF"/>
    <w:rsid w:val="00164060"/>
    <w:rsid w:val="00166196"/>
    <w:rsid w:val="00166247"/>
    <w:rsid w:val="00166747"/>
    <w:rsid w:val="00166D01"/>
    <w:rsid w:val="00170052"/>
    <w:rsid w:val="0017046C"/>
    <w:rsid w:val="00170AC2"/>
    <w:rsid w:val="00170E10"/>
    <w:rsid w:val="001713B4"/>
    <w:rsid w:val="00171C1A"/>
    <w:rsid w:val="00171F55"/>
    <w:rsid w:val="001728E1"/>
    <w:rsid w:val="001737F5"/>
    <w:rsid w:val="001742EF"/>
    <w:rsid w:val="00174BE1"/>
    <w:rsid w:val="001751F0"/>
    <w:rsid w:val="00175BB9"/>
    <w:rsid w:val="00175F06"/>
    <w:rsid w:val="0017639A"/>
    <w:rsid w:val="0018009E"/>
    <w:rsid w:val="001810F8"/>
    <w:rsid w:val="00181350"/>
    <w:rsid w:val="0018135C"/>
    <w:rsid w:val="00181A7C"/>
    <w:rsid w:val="00181C31"/>
    <w:rsid w:val="00182088"/>
    <w:rsid w:val="001821C4"/>
    <w:rsid w:val="00182A6C"/>
    <w:rsid w:val="001830F6"/>
    <w:rsid w:val="00183985"/>
    <w:rsid w:val="00183B37"/>
    <w:rsid w:val="00183FF2"/>
    <w:rsid w:val="00190034"/>
    <w:rsid w:val="0019015D"/>
    <w:rsid w:val="00190741"/>
    <w:rsid w:val="00190FF2"/>
    <w:rsid w:val="00191170"/>
    <w:rsid w:val="00191653"/>
    <w:rsid w:val="00191B47"/>
    <w:rsid w:val="00193A30"/>
    <w:rsid w:val="00193AAE"/>
    <w:rsid w:val="001945D9"/>
    <w:rsid w:val="00194AA5"/>
    <w:rsid w:val="00194C51"/>
    <w:rsid w:val="00194E82"/>
    <w:rsid w:val="00195AE0"/>
    <w:rsid w:val="00195E06"/>
    <w:rsid w:val="00196C32"/>
    <w:rsid w:val="00196CE5"/>
    <w:rsid w:val="00196D2F"/>
    <w:rsid w:val="00196D99"/>
    <w:rsid w:val="001A24F1"/>
    <w:rsid w:val="001A29B2"/>
    <w:rsid w:val="001A2CE2"/>
    <w:rsid w:val="001A35A1"/>
    <w:rsid w:val="001A3C88"/>
    <w:rsid w:val="001A3F22"/>
    <w:rsid w:val="001A4184"/>
    <w:rsid w:val="001A436B"/>
    <w:rsid w:val="001A45AB"/>
    <w:rsid w:val="001A47D9"/>
    <w:rsid w:val="001A4A89"/>
    <w:rsid w:val="001A52C8"/>
    <w:rsid w:val="001A5F02"/>
    <w:rsid w:val="001A6F9D"/>
    <w:rsid w:val="001A73A8"/>
    <w:rsid w:val="001A759A"/>
    <w:rsid w:val="001B016A"/>
    <w:rsid w:val="001B052A"/>
    <w:rsid w:val="001B1574"/>
    <w:rsid w:val="001B18B9"/>
    <w:rsid w:val="001B1AB0"/>
    <w:rsid w:val="001B3998"/>
    <w:rsid w:val="001B4253"/>
    <w:rsid w:val="001B4C1F"/>
    <w:rsid w:val="001B593C"/>
    <w:rsid w:val="001B5C03"/>
    <w:rsid w:val="001B5D7B"/>
    <w:rsid w:val="001B6AD7"/>
    <w:rsid w:val="001B6AE1"/>
    <w:rsid w:val="001B6F05"/>
    <w:rsid w:val="001C027F"/>
    <w:rsid w:val="001C0739"/>
    <w:rsid w:val="001C07DE"/>
    <w:rsid w:val="001C09E2"/>
    <w:rsid w:val="001C1DAC"/>
    <w:rsid w:val="001C1FA0"/>
    <w:rsid w:val="001C33A5"/>
    <w:rsid w:val="001C33CB"/>
    <w:rsid w:val="001C3696"/>
    <w:rsid w:val="001C5D5B"/>
    <w:rsid w:val="001C6DAD"/>
    <w:rsid w:val="001C6E8C"/>
    <w:rsid w:val="001C6EFA"/>
    <w:rsid w:val="001C6F3A"/>
    <w:rsid w:val="001C7A80"/>
    <w:rsid w:val="001D02AA"/>
    <w:rsid w:val="001D08AA"/>
    <w:rsid w:val="001D08C7"/>
    <w:rsid w:val="001D1280"/>
    <w:rsid w:val="001D12C2"/>
    <w:rsid w:val="001D1572"/>
    <w:rsid w:val="001D1598"/>
    <w:rsid w:val="001D16C0"/>
    <w:rsid w:val="001D19B1"/>
    <w:rsid w:val="001D3571"/>
    <w:rsid w:val="001D3FB8"/>
    <w:rsid w:val="001D5ED8"/>
    <w:rsid w:val="001D5F99"/>
    <w:rsid w:val="001D603C"/>
    <w:rsid w:val="001D61F9"/>
    <w:rsid w:val="001D6D3A"/>
    <w:rsid w:val="001D6DB4"/>
    <w:rsid w:val="001D7A88"/>
    <w:rsid w:val="001D7D4F"/>
    <w:rsid w:val="001E014A"/>
    <w:rsid w:val="001E0150"/>
    <w:rsid w:val="001E042F"/>
    <w:rsid w:val="001E118C"/>
    <w:rsid w:val="001E16B7"/>
    <w:rsid w:val="001E1B62"/>
    <w:rsid w:val="001E1B92"/>
    <w:rsid w:val="001E1F02"/>
    <w:rsid w:val="001E2815"/>
    <w:rsid w:val="001E367B"/>
    <w:rsid w:val="001E43BB"/>
    <w:rsid w:val="001E478C"/>
    <w:rsid w:val="001E557D"/>
    <w:rsid w:val="001E6352"/>
    <w:rsid w:val="001E6472"/>
    <w:rsid w:val="001E67E9"/>
    <w:rsid w:val="001E6C8B"/>
    <w:rsid w:val="001E7C28"/>
    <w:rsid w:val="001E7ED4"/>
    <w:rsid w:val="001E7FDE"/>
    <w:rsid w:val="001F00FB"/>
    <w:rsid w:val="001F0B8B"/>
    <w:rsid w:val="001F18EE"/>
    <w:rsid w:val="001F342B"/>
    <w:rsid w:val="001F440D"/>
    <w:rsid w:val="001F461D"/>
    <w:rsid w:val="001F57FF"/>
    <w:rsid w:val="001F70E8"/>
    <w:rsid w:val="001F70FA"/>
    <w:rsid w:val="001F7559"/>
    <w:rsid w:val="001F7A3D"/>
    <w:rsid w:val="001F7DED"/>
    <w:rsid w:val="002002B6"/>
    <w:rsid w:val="0020031F"/>
    <w:rsid w:val="002007CA"/>
    <w:rsid w:val="00200882"/>
    <w:rsid w:val="00200C31"/>
    <w:rsid w:val="00200D22"/>
    <w:rsid w:val="002010E2"/>
    <w:rsid w:val="00201418"/>
    <w:rsid w:val="0020173F"/>
    <w:rsid w:val="00201BD6"/>
    <w:rsid w:val="00201E8B"/>
    <w:rsid w:val="002026FC"/>
    <w:rsid w:val="00202DA6"/>
    <w:rsid w:val="00202F1E"/>
    <w:rsid w:val="002032EB"/>
    <w:rsid w:val="002037E4"/>
    <w:rsid w:val="0020457F"/>
    <w:rsid w:val="00205601"/>
    <w:rsid w:val="0020569A"/>
    <w:rsid w:val="00205A68"/>
    <w:rsid w:val="002068CC"/>
    <w:rsid w:val="00206A6B"/>
    <w:rsid w:val="00207305"/>
    <w:rsid w:val="002076CD"/>
    <w:rsid w:val="0021004F"/>
    <w:rsid w:val="00210E6B"/>
    <w:rsid w:val="00210FF9"/>
    <w:rsid w:val="00211377"/>
    <w:rsid w:val="00211861"/>
    <w:rsid w:val="00211FD6"/>
    <w:rsid w:val="00212499"/>
    <w:rsid w:val="00212FF6"/>
    <w:rsid w:val="00213A17"/>
    <w:rsid w:val="00213D5F"/>
    <w:rsid w:val="002141BC"/>
    <w:rsid w:val="0021427C"/>
    <w:rsid w:val="0021473C"/>
    <w:rsid w:val="002147E2"/>
    <w:rsid w:val="0021489D"/>
    <w:rsid w:val="002148CE"/>
    <w:rsid w:val="00214978"/>
    <w:rsid w:val="00214DE7"/>
    <w:rsid w:val="0021530A"/>
    <w:rsid w:val="002157DF"/>
    <w:rsid w:val="00216209"/>
    <w:rsid w:val="0021645B"/>
    <w:rsid w:val="00216583"/>
    <w:rsid w:val="00217055"/>
    <w:rsid w:val="00217E49"/>
    <w:rsid w:val="00221AE2"/>
    <w:rsid w:val="002221A0"/>
    <w:rsid w:val="002226C1"/>
    <w:rsid w:val="002229B1"/>
    <w:rsid w:val="00222C6C"/>
    <w:rsid w:val="00223167"/>
    <w:rsid w:val="00223224"/>
    <w:rsid w:val="00223B13"/>
    <w:rsid w:val="002241CB"/>
    <w:rsid w:val="00224C54"/>
    <w:rsid w:val="00224E2B"/>
    <w:rsid w:val="00225DD3"/>
    <w:rsid w:val="00225F39"/>
    <w:rsid w:val="002261A8"/>
    <w:rsid w:val="002263FF"/>
    <w:rsid w:val="002265D3"/>
    <w:rsid w:val="00226734"/>
    <w:rsid w:val="00226990"/>
    <w:rsid w:val="00226AA6"/>
    <w:rsid w:val="00226E16"/>
    <w:rsid w:val="002272EE"/>
    <w:rsid w:val="002275AB"/>
    <w:rsid w:val="00227923"/>
    <w:rsid w:val="002301DF"/>
    <w:rsid w:val="00230204"/>
    <w:rsid w:val="002307C0"/>
    <w:rsid w:val="00230AB6"/>
    <w:rsid w:val="00230D22"/>
    <w:rsid w:val="00231B98"/>
    <w:rsid w:val="00232546"/>
    <w:rsid w:val="00232B93"/>
    <w:rsid w:val="00233635"/>
    <w:rsid w:val="002339CC"/>
    <w:rsid w:val="00233AC2"/>
    <w:rsid w:val="00234906"/>
    <w:rsid w:val="002350AA"/>
    <w:rsid w:val="002352EC"/>
    <w:rsid w:val="00235354"/>
    <w:rsid w:val="00235F05"/>
    <w:rsid w:val="0023663B"/>
    <w:rsid w:val="0023692B"/>
    <w:rsid w:val="0023694B"/>
    <w:rsid w:val="00236A62"/>
    <w:rsid w:val="00236EC8"/>
    <w:rsid w:val="002370D5"/>
    <w:rsid w:val="0023728D"/>
    <w:rsid w:val="002376FA"/>
    <w:rsid w:val="00240529"/>
    <w:rsid w:val="002408A7"/>
    <w:rsid w:val="00240F65"/>
    <w:rsid w:val="0024114E"/>
    <w:rsid w:val="00241308"/>
    <w:rsid w:val="00241865"/>
    <w:rsid w:val="00241CB4"/>
    <w:rsid w:val="00242012"/>
    <w:rsid w:val="002429C8"/>
    <w:rsid w:val="0024340E"/>
    <w:rsid w:val="00243D96"/>
    <w:rsid w:val="00244A76"/>
    <w:rsid w:val="0024500A"/>
    <w:rsid w:val="00245B8D"/>
    <w:rsid w:val="002466BA"/>
    <w:rsid w:val="0024682B"/>
    <w:rsid w:val="0024693A"/>
    <w:rsid w:val="00246ABE"/>
    <w:rsid w:val="00246F60"/>
    <w:rsid w:val="00247288"/>
    <w:rsid w:val="0024773A"/>
    <w:rsid w:val="00247AEA"/>
    <w:rsid w:val="0025021A"/>
    <w:rsid w:val="0025055A"/>
    <w:rsid w:val="002510FB"/>
    <w:rsid w:val="00251188"/>
    <w:rsid w:val="00251B6A"/>
    <w:rsid w:val="00251C0A"/>
    <w:rsid w:val="002526E3"/>
    <w:rsid w:val="00253451"/>
    <w:rsid w:val="00253687"/>
    <w:rsid w:val="002537EB"/>
    <w:rsid w:val="002541E0"/>
    <w:rsid w:val="00254AD9"/>
    <w:rsid w:val="0025525C"/>
    <w:rsid w:val="0025646D"/>
    <w:rsid w:val="002571E9"/>
    <w:rsid w:val="00257329"/>
    <w:rsid w:val="00257425"/>
    <w:rsid w:val="00257614"/>
    <w:rsid w:val="0025792E"/>
    <w:rsid w:val="0026043A"/>
    <w:rsid w:val="00260A6F"/>
    <w:rsid w:val="00260CA0"/>
    <w:rsid w:val="002610A4"/>
    <w:rsid w:val="00261407"/>
    <w:rsid w:val="00261639"/>
    <w:rsid w:val="00261CAD"/>
    <w:rsid w:val="00261CFC"/>
    <w:rsid w:val="002621AC"/>
    <w:rsid w:val="0026261E"/>
    <w:rsid w:val="00262E66"/>
    <w:rsid w:val="00263963"/>
    <w:rsid w:val="002639FE"/>
    <w:rsid w:val="00263A36"/>
    <w:rsid w:val="00263F87"/>
    <w:rsid w:val="00264FDC"/>
    <w:rsid w:val="002651CB"/>
    <w:rsid w:val="002655AA"/>
    <w:rsid w:val="00265838"/>
    <w:rsid w:val="00265915"/>
    <w:rsid w:val="00265D3F"/>
    <w:rsid w:val="00265DE4"/>
    <w:rsid w:val="00266478"/>
    <w:rsid w:val="00266553"/>
    <w:rsid w:val="0026694F"/>
    <w:rsid w:val="00267797"/>
    <w:rsid w:val="00267831"/>
    <w:rsid w:val="00267E16"/>
    <w:rsid w:val="0027097A"/>
    <w:rsid w:val="00271397"/>
    <w:rsid w:val="00272EED"/>
    <w:rsid w:val="00272FAD"/>
    <w:rsid w:val="002731FE"/>
    <w:rsid w:val="002738B3"/>
    <w:rsid w:val="002739E5"/>
    <w:rsid w:val="002748A2"/>
    <w:rsid w:val="002779D4"/>
    <w:rsid w:val="002803B4"/>
    <w:rsid w:val="00280DB2"/>
    <w:rsid w:val="00280FE3"/>
    <w:rsid w:val="0028145E"/>
    <w:rsid w:val="00281469"/>
    <w:rsid w:val="00281587"/>
    <w:rsid w:val="00281604"/>
    <w:rsid w:val="002818AA"/>
    <w:rsid w:val="00281D68"/>
    <w:rsid w:val="00282DD8"/>
    <w:rsid w:val="0028353B"/>
    <w:rsid w:val="00283753"/>
    <w:rsid w:val="002849B3"/>
    <w:rsid w:val="00284ADD"/>
    <w:rsid w:val="0028552D"/>
    <w:rsid w:val="00285E13"/>
    <w:rsid w:val="00286BE9"/>
    <w:rsid w:val="00286EEE"/>
    <w:rsid w:val="00286F69"/>
    <w:rsid w:val="0028726B"/>
    <w:rsid w:val="002876AC"/>
    <w:rsid w:val="00287835"/>
    <w:rsid w:val="002903FD"/>
    <w:rsid w:val="0029094D"/>
    <w:rsid w:val="00291D0B"/>
    <w:rsid w:val="00292162"/>
    <w:rsid w:val="002922DF"/>
    <w:rsid w:val="002925C5"/>
    <w:rsid w:val="002932F0"/>
    <w:rsid w:val="00293868"/>
    <w:rsid w:val="00293B0B"/>
    <w:rsid w:val="00294656"/>
    <w:rsid w:val="002947EC"/>
    <w:rsid w:val="00294FFD"/>
    <w:rsid w:val="00295A7E"/>
    <w:rsid w:val="002961A5"/>
    <w:rsid w:val="00296827"/>
    <w:rsid w:val="0029740C"/>
    <w:rsid w:val="002A0B04"/>
    <w:rsid w:val="002A0D12"/>
    <w:rsid w:val="002A1A16"/>
    <w:rsid w:val="002A2259"/>
    <w:rsid w:val="002A26D2"/>
    <w:rsid w:val="002A2F09"/>
    <w:rsid w:val="002A37B5"/>
    <w:rsid w:val="002A3819"/>
    <w:rsid w:val="002A3C2F"/>
    <w:rsid w:val="002A41B3"/>
    <w:rsid w:val="002A4BBF"/>
    <w:rsid w:val="002A5B7E"/>
    <w:rsid w:val="002A65D8"/>
    <w:rsid w:val="002A6B12"/>
    <w:rsid w:val="002A71E6"/>
    <w:rsid w:val="002B126A"/>
    <w:rsid w:val="002B21F8"/>
    <w:rsid w:val="002B231E"/>
    <w:rsid w:val="002B2CB8"/>
    <w:rsid w:val="002B44A1"/>
    <w:rsid w:val="002B4643"/>
    <w:rsid w:val="002B56BA"/>
    <w:rsid w:val="002B572F"/>
    <w:rsid w:val="002B5797"/>
    <w:rsid w:val="002B6328"/>
    <w:rsid w:val="002B632E"/>
    <w:rsid w:val="002B634A"/>
    <w:rsid w:val="002B6599"/>
    <w:rsid w:val="002C0119"/>
    <w:rsid w:val="002C08E6"/>
    <w:rsid w:val="002C1693"/>
    <w:rsid w:val="002C1838"/>
    <w:rsid w:val="002C187A"/>
    <w:rsid w:val="002C230C"/>
    <w:rsid w:val="002C244A"/>
    <w:rsid w:val="002C25F1"/>
    <w:rsid w:val="002C2C83"/>
    <w:rsid w:val="002C2E4D"/>
    <w:rsid w:val="002C3188"/>
    <w:rsid w:val="002C33DE"/>
    <w:rsid w:val="002C3636"/>
    <w:rsid w:val="002C3C08"/>
    <w:rsid w:val="002C42C2"/>
    <w:rsid w:val="002C44BC"/>
    <w:rsid w:val="002C4BF1"/>
    <w:rsid w:val="002C595A"/>
    <w:rsid w:val="002C5AA4"/>
    <w:rsid w:val="002C77FA"/>
    <w:rsid w:val="002D248D"/>
    <w:rsid w:val="002D2511"/>
    <w:rsid w:val="002D273F"/>
    <w:rsid w:val="002D2972"/>
    <w:rsid w:val="002D3866"/>
    <w:rsid w:val="002D41DC"/>
    <w:rsid w:val="002D46F2"/>
    <w:rsid w:val="002D4820"/>
    <w:rsid w:val="002D492F"/>
    <w:rsid w:val="002D51E9"/>
    <w:rsid w:val="002D5E83"/>
    <w:rsid w:val="002D623B"/>
    <w:rsid w:val="002D6345"/>
    <w:rsid w:val="002D6ABD"/>
    <w:rsid w:val="002D7980"/>
    <w:rsid w:val="002D7A94"/>
    <w:rsid w:val="002E028F"/>
    <w:rsid w:val="002E0A62"/>
    <w:rsid w:val="002E1420"/>
    <w:rsid w:val="002E26F0"/>
    <w:rsid w:val="002E461A"/>
    <w:rsid w:val="002E4C07"/>
    <w:rsid w:val="002E4DB2"/>
    <w:rsid w:val="002E4FD1"/>
    <w:rsid w:val="002E531F"/>
    <w:rsid w:val="002E5677"/>
    <w:rsid w:val="002E5998"/>
    <w:rsid w:val="002E5D37"/>
    <w:rsid w:val="002E6C08"/>
    <w:rsid w:val="002E6C26"/>
    <w:rsid w:val="002E71BB"/>
    <w:rsid w:val="002E7EB9"/>
    <w:rsid w:val="002F06BF"/>
    <w:rsid w:val="002F1025"/>
    <w:rsid w:val="002F1CE4"/>
    <w:rsid w:val="002F1F7A"/>
    <w:rsid w:val="002F23A6"/>
    <w:rsid w:val="002F27B3"/>
    <w:rsid w:val="002F296B"/>
    <w:rsid w:val="002F3D4D"/>
    <w:rsid w:val="002F3FAD"/>
    <w:rsid w:val="002F41C5"/>
    <w:rsid w:val="002F4529"/>
    <w:rsid w:val="002F49DC"/>
    <w:rsid w:val="002F4FE2"/>
    <w:rsid w:val="002F5EE2"/>
    <w:rsid w:val="002F6471"/>
    <w:rsid w:val="002F649F"/>
    <w:rsid w:val="002F66EE"/>
    <w:rsid w:val="002F7934"/>
    <w:rsid w:val="002F7F7D"/>
    <w:rsid w:val="003009D5"/>
    <w:rsid w:val="003009DE"/>
    <w:rsid w:val="00300C7A"/>
    <w:rsid w:val="003010CC"/>
    <w:rsid w:val="00301504"/>
    <w:rsid w:val="0030206B"/>
    <w:rsid w:val="003023DF"/>
    <w:rsid w:val="00302AE8"/>
    <w:rsid w:val="00303439"/>
    <w:rsid w:val="00303CFD"/>
    <w:rsid w:val="00303EC6"/>
    <w:rsid w:val="00306139"/>
    <w:rsid w:val="0030645D"/>
    <w:rsid w:val="00307300"/>
    <w:rsid w:val="003103CF"/>
    <w:rsid w:val="00310E0A"/>
    <w:rsid w:val="00310E22"/>
    <w:rsid w:val="00311757"/>
    <w:rsid w:val="00311D20"/>
    <w:rsid w:val="00311F7C"/>
    <w:rsid w:val="00312554"/>
    <w:rsid w:val="0031257C"/>
    <w:rsid w:val="00312B65"/>
    <w:rsid w:val="00313052"/>
    <w:rsid w:val="00313C1A"/>
    <w:rsid w:val="00315061"/>
    <w:rsid w:val="003152D9"/>
    <w:rsid w:val="003153CD"/>
    <w:rsid w:val="00315C6F"/>
    <w:rsid w:val="00316803"/>
    <w:rsid w:val="003168F5"/>
    <w:rsid w:val="00317B33"/>
    <w:rsid w:val="00317F6A"/>
    <w:rsid w:val="003202ED"/>
    <w:rsid w:val="00321013"/>
    <w:rsid w:val="00321493"/>
    <w:rsid w:val="00321940"/>
    <w:rsid w:val="00321FFA"/>
    <w:rsid w:val="0032202C"/>
    <w:rsid w:val="0032216C"/>
    <w:rsid w:val="0032258C"/>
    <w:rsid w:val="0032373C"/>
    <w:rsid w:val="00323DA8"/>
    <w:rsid w:val="00324D2F"/>
    <w:rsid w:val="00325376"/>
    <w:rsid w:val="0032596F"/>
    <w:rsid w:val="00325E2D"/>
    <w:rsid w:val="00326773"/>
    <w:rsid w:val="00326B2A"/>
    <w:rsid w:val="00326E88"/>
    <w:rsid w:val="003270E4"/>
    <w:rsid w:val="003270EC"/>
    <w:rsid w:val="00327F34"/>
    <w:rsid w:val="003304BE"/>
    <w:rsid w:val="003305BA"/>
    <w:rsid w:val="0033147E"/>
    <w:rsid w:val="00331CE6"/>
    <w:rsid w:val="00332BFC"/>
    <w:rsid w:val="00332C43"/>
    <w:rsid w:val="00333E62"/>
    <w:rsid w:val="00334038"/>
    <w:rsid w:val="0033447F"/>
    <w:rsid w:val="00334956"/>
    <w:rsid w:val="00334C53"/>
    <w:rsid w:val="003351E4"/>
    <w:rsid w:val="00335A1F"/>
    <w:rsid w:val="00335C73"/>
    <w:rsid w:val="00335EDA"/>
    <w:rsid w:val="00335EE9"/>
    <w:rsid w:val="003361DF"/>
    <w:rsid w:val="00336268"/>
    <w:rsid w:val="00336E0F"/>
    <w:rsid w:val="00336E80"/>
    <w:rsid w:val="003373C2"/>
    <w:rsid w:val="0033773F"/>
    <w:rsid w:val="00337C89"/>
    <w:rsid w:val="003406FB"/>
    <w:rsid w:val="00340E03"/>
    <w:rsid w:val="00341CB5"/>
    <w:rsid w:val="003425D3"/>
    <w:rsid w:val="00342ACD"/>
    <w:rsid w:val="003430FC"/>
    <w:rsid w:val="00343328"/>
    <w:rsid w:val="00343498"/>
    <w:rsid w:val="00343614"/>
    <w:rsid w:val="00343A26"/>
    <w:rsid w:val="0034408C"/>
    <w:rsid w:val="00344557"/>
    <w:rsid w:val="00344576"/>
    <w:rsid w:val="003448A2"/>
    <w:rsid w:val="0034690B"/>
    <w:rsid w:val="003477AC"/>
    <w:rsid w:val="00347BB7"/>
    <w:rsid w:val="00347D5B"/>
    <w:rsid w:val="00350E39"/>
    <w:rsid w:val="0035103E"/>
    <w:rsid w:val="00351453"/>
    <w:rsid w:val="00351D02"/>
    <w:rsid w:val="00351FEF"/>
    <w:rsid w:val="00352089"/>
    <w:rsid w:val="00352148"/>
    <w:rsid w:val="003526E1"/>
    <w:rsid w:val="00352B1F"/>
    <w:rsid w:val="00353C6E"/>
    <w:rsid w:val="0035417A"/>
    <w:rsid w:val="00354927"/>
    <w:rsid w:val="003553A2"/>
    <w:rsid w:val="00355BA6"/>
    <w:rsid w:val="003572EE"/>
    <w:rsid w:val="0035731D"/>
    <w:rsid w:val="00360482"/>
    <w:rsid w:val="003605DB"/>
    <w:rsid w:val="00360BDD"/>
    <w:rsid w:val="00360D17"/>
    <w:rsid w:val="00360F80"/>
    <w:rsid w:val="003610B1"/>
    <w:rsid w:val="0036139D"/>
    <w:rsid w:val="00361938"/>
    <w:rsid w:val="00361A9A"/>
    <w:rsid w:val="003626DD"/>
    <w:rsid w:val="0036284F"/>
    <w:rsid w:val="00362970"/>
    <w:rsid w:val="003633F3"/>
    <w:rsid w:val="003633FB"/>
    <w:rsid w:val="00363435"/>
    <w:rsid w:val="0036365F"/>
    <w:rsid w:val="003648AC"/>
    <w:rsid w:val="00364ED7"/>
    <w:rsid w:val="0036540F"/>
    <w:rsid w:val="003667DA"/>
    <w:rsid w:val="00366A9E"/>
    <w:rsid w:val="00367455"/>
    <w:rsid w:val="003674C1"/>
    <w:rsid w:val="00367517"/>
    <w:rsid w:val="00370220"/>
    <w:rsid w:val="00370463"/>
    <w:rsid w:val="00370C47"/>
    <w:rsid w:val="00371A59"/>
    <w:rsid w:val="00372E59"/>
    <w:rsid w:val="003734EE"/>
    <w:rsid w:val="00373669"/>
    <w:rsid w:val="00373892"/>
    <w:rsid w:val="00374100"/>
    <w:rsid w:val="003747A4"/>
    <w:rsid w:val="00375AD5"/>
    <w:rsid w:val="00375B4A"/>
    <w:rsid w:val="00376101"/>
    <w:rsid w:val="00376886"/>
    <w:rsid w:val="003769F7"/>
    <w:rsid w:val="003771CA"/>
    <w:rsid w:val="00377299"/>
    <w:rsid w:val="003773A8"/>
    <w:rsid w:val="00377556"/>
    <w:rsid w:val="00377567"/>
    <w:rsid w:val="00377A50"/>
    <w:rsid w:val="00377F61"/>
    <w:rsid w:val="0038087C"/>
    <w:rsid w:val="003808CC"/>
    <w:rsid w:val="00380DFC"/>
    <w:rsid w:val="003818FB"/>
    <w:rsid w:val="00381A69"/>
    <w:rsid w:val="00382554"/>
    <w:rsid w:val="00382F0D"/>
    <w:rsid w:val="00383631"/>
    <w:rsid w:val="00384422"/>
    <w:rsid w:val="00384836"/>
    <w:rsid w:val="00384A6F"/>
    <w:rsid w:val="003851E2"/>
    <w:rsid w:val="00385455"/>
    <w:rsid w:val="003864D2"/>
    <w:rsid w:val="003865CB"/>
    <w:rsid w:val="003865D7"/>
    <w:rsid w:val="00386FF8"/>
    <w:rsid w:val="003878BD"/>
    <w:rsid w:val="003901BF"/>
    <w:rsid w:val="003901E9"/>
    <w:rsid w:val="00390D51"/>
    <w:rsid w:val="00392140"/>
    <w:rsid w:val="00392192"/>
    <w:rsid w:val="0039271C"/>
    <w:rsid w:val="00393459"/>
    <w:rsid w:val="003936B5"/>
    <w:rsid w:val="00393713"/>
    <w:rsid w:val="00394150"/>
    <w:rsid w:val="0039537F"/>
    <w:rsid w:val="00395FBF"/>
    <w:rsid w:val="00396709"/>
    <w:rsid w:val="00397284"/>
    <w:rsid w:val="00397571"/>
    <w:rsid w:val="00397B6B"/>
    <w:rsid w:val="003A00D5"/>
    <w:rsid w:val="003A032A"/>
    <w:rsid w:val="003A0540"/>
    <w:rsid w:val="003A091A"/>
    <w:rsid w:val="003A1001"/>
    <w:rsid w:val="003A2948"/>
    <w:rsid w:val="003A36D3"/>
    <w:rsid w:val="003A3C8B"/>
    <w:rsid w:val="003A3E9D"/>
    <w:rsid w:val="003A53F7"/>
    <w:rsid w:val="003A5E5D"/>
    <w:rsid w:val="003A637B"/>
    <w:rsid w:val="003A6715"/>
    <w:rsid w:val="003A6962"/>
    <w:rsid w:val="003A6A3C"/>
    <w:rsid w:val="003A74A4"/>
    <w:rsid w:val="003B03C8"/>
    <w:rsid w:val="003B150E"/>
    <w:rsid w:val="003B1575"/>
    <w:rsid w:val="003B157D"/>
    <w:rsid w:val="003B2C0C"/>
    <w:rsid w:val="003B2F21"/>
    <w:rsid w:val="003B2FED"/>
    <w:rsid w:val="003B4144"/>
    <w:rsid w:val="003B53C4"/>
    <w:rsid w:val="003B6161"/>
    <w:rsid w:val="003B6FD8"/>
    <w:rsid w:val="003B789E"/>
    <w:rsid w:val="003B7CF3"/>
    <w:rsid w:val="003C0A50"/>
    <w:rsid w:val="003C122A"/>
    <w:rsid w:val="003C140E"/>
    <w:rsid w:val="003C1697"/>
    <w:rsid w:val="003C1AFC"/>
    <w:rsid w:val="003C1DF1"/>
    <w:rsid w:val="003C2AEA"/>
    <w:rsid w:val="003C3131"/>
    <w:rsid w:val="003C3FBF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C7BA3"/>
    <w:rsid w:val="003D01CC"/>
    <w:rsid w:val="003D0206"/>
    <w:rsid w:val="003D042C"/>
    <w:rsid w:val="003D058F"/>
    <w:rsid w:val="003D05FC"/>
    <w:rsid w:val="003D0794"/>
    <w:rsid w:val="003D14A8"/>
    <w:rsid w:val="003D1DED"/>
    <w:rsid w:val="003D21F9"/>
    <w:rsid w:val="003D2536"/>
    <w:rsid w:val="003D25C1"/>
    <w:rsid w:val="003D2C54"/>
    <w:rsid w:val="003D3A28"/>
    <w:rsid w:val="003D415D"/>
    <w:rsid w:val="003D460E"/>
    <w:rsid w:val="003D4A01"/>
    <w:rsid w:val="003D4BD0"/>
    <w:rsid w:val="003D4DC0"/>
    <w:rsid w:val="003D5438"/>
    <w:rsid w:val="003D54C7"/>
    <w:rsid w:val="003D66F6"/>
    <w:rsid w:val="003D6987"/>
    <w:rsid w:val="003D789F"/>
    <w:rsid w:val="003D7FF7"/>
    <w:rsid w:val="003E058D"/>
    <w:rsid w:val="003E27A0"/>
    <w:rsid w:val="003E3AA7"/>
    <w:rsid w:val="003E3DF8"/>
    <w:rsid w:val="003E43E7"/>
    <w:rsid w:val="003E5C6D"/>
    <w:rsid w:val="003E645F"/>
    <w:rsid w:val="003E664F"/>
    <w:rsid w:val="003E67EB"/>
    <w:rsid w:val="003E6AB3"/>
    <w:rsid w:val="003E79C0"/>
    <w:rsid w:val="003F11D1"/>
    <w:rsid w:val="003F16EB"/>
    <w:rsid w:val="003F2644"/>
    <w:rsid w:val="003F26B9"/>
    <w:rsid w:val="003F2DD6"/>
    <w:rsid w:val="003F2DFF"/>
    <w:rsid w:val="003F32CF"/>
    <w:rsid w:val="003F36A9"/>
    <w:rsid w:val="003F377B"/>
    <w:rsid w:val="003F3FF4"/>
    <w:rsid w:val="003F56F0"/>
    <w:rsid w:val="003F56FD"/>
    <w:rsid w:val="003F5A57"/>
    <w:rsid w:val="003F5C28"/>
    <w:rsid w:val="003F5F3C"/>
    <w:rsid w:val="003F71DD"/>
    <w:rsid w:val="003F79CF"/>
    <w:rsid w:val="00400444"/>
    <w:rsid w:val="00400AF3"/>
    <w:rsid w:val="00400F79"/>
    <w:rsid w:val="00401043"/>
    <w:rsid w:val="0040134A"/>
    <w:rsid w:val="004015A5"/>
    <w:rsid w:val="00402D63"/>
    <w:rsid w:val="00402E1F"/>
    <w:rsid w:val="00403463"/>
    <w:rsid w:val="00403FF2"/>
    <w:rsid w:val="00404104"/>
    <w:rsid w:val="00404348"/>
    <w:rsid w:val="004043C5"/>
    <w:rsid w:val="00405604"/>
    <w:rsid w:val="004056C5"/>
    <w:rsid w:val="0040597B"/>
    <w:rsid w:val="00406E14"/>
    <w:rsid w:val="0040744A"/>
    <w:rsid w:val="00410A55"/>
    <w:rsid w:val="00410B5A"/>
    <w:rsid w:val="00410D33"/>
    <w:rsid w:val="004115D3"/>
    <w:rsid w:val="00411801"/>
    <w:rsid w:val="00411BA6"/>
    <w:rsid w:val="00412528"/>
    <w:rsid w:val="004127C5"/>
    <w:rsid w:val="0041283C"/>
    <w:rsid w:val="00412894"/>
    <w:rsid w:val="00412F73"/>
    <w:rsid w:val="00412F78"/>
    <w:rsid w:val="00413D81"/>
    <w:rsid w:val="004145A8"/>
    <w:rsid w:val="00415001"/>
    <w:rsid w:val="004153F1"/>
    <w:rsid w:val="004156B5"/>
    <w:rsid w:val="0041684F"/>
    <w:rsid w:val="0041753C"/>
    <w:rsid w:val="0041774D"/>
    <w:rsid w:val="00417C08"/>
    <w:rsid w:val="0042249B"/>
    <w:rsid w:val="00422547"/>
    <w:rsid w:val="0042273B"/>
    <w:rsid w:val="00422F91"/>
    <w:rsid w:val="00423852"/>
    <w:rsid w:val="00423FE9"/>
    <w:rsid w:val="00424726"/>
    <w:rsid w:val="00425668"/>
    <w:rsid w:val="00425C58"/>
    <w:rsid w:val="00425D1F"/>
    <w:rsid w:val="00426649"/>
    <w:rsid w:val="00426709"/>
    <w:rsid w:val="004272DB"/>
    <w:rsid w:val="004274AF"/>
    <w:rsid w:val="004277BC"/>
    <w:rsid w:val="004277FF"/>
    <w:rsid w:val="00427DB5"/>
    <w:rsid w:val="00430279"/>
    <w:rsid w:val="0043048A"/>
    <w:rsid w:val="00430619"/>
    <w:rsid w:val="004309E1"/>
    <w:rsid w:val="00431197"/>
    <w:rsid w:val="004311B4"/>
    <w:rsid w:val="004312B1"/>
    <w:rsid w:val="004313E3"/>
    <w:rsid w:val="0043165B"/>
    <w:rsid w:val="00432181"/>
    <w:rsid w:val="00434026"/>
    <w:rsid w:val="004348B8"/>
    <w:rsid w:val="00435019"/>
    <w:rsid w:val="00435192"/>
    <w:rsid w:val="0043522A"/>
    <w:rsid w:val="004353CE"/>
    <w:rsid w:val="00435506"/>
    <w:rsid w:val="00435867"/>
    <w:rsid w:val="00435A40"/>
    <w:rsid w:val="00435BE3"/>
    <w:rsid w:val="00436D19"/>
    <w:rsid w:val="00437F9F"/>
    <w:rsid w:val="00440B2D"/>
    <w:rsid w:val="00440C6F"/>
    <w:rsid w:val="00441A15"/>
    <w:rsid w:val="00441D5A"/>
    <w:rsid w:val="00442418"/>
    <w:rsid w:val="00442521"/>
    <w:rsid w:val="0044439E"/>
    <w:rsid w:val="00444AE5"/>
    <w:rsid w:val="00444CD6"/>
    <w:rsid w:val="00445CE0"/>
    <w:rsid w:val="0044615D"/>
    <w:rsid w:val="004466BE"/>
    <w:rsid w:val="0044732A"/>
    <w:rsid w:val="004476EB"/>
    <w:rsid w:val="00447C7A"/>
    <w:rsid w:val="004506F5"/>
    <w:rsid w:val="00450A67"/>
    <w:rsid w:val="00450F22"/>
    <w:rsid w:val="00451771"/>
    <w:rsid w:val="00451D46"/>
    <w:rsid w:val="00452111"/>
    <w:rsid w:val="0045366D"/>
    <w:rsid w:val="0045452C"/>
    <w:rsid w:val="0045455E"/>
    <w:rsid w:val="00454A75"/>
    <w:rsid w:val="00456461"/>
    <w:rsid w:val="0046149C"/>
    <w:rsid w:val="004615FC"/>
    <w:rsid w:val="00462546"/>
    <w:rsid w:val="00462575"/>
    <w:rsid w:val="004639F6"/>
    <w:rsid w:val="00463FA5"/>
    <w:rsid w:val="00464A6B"/>
    <w:rsid w:val="00464C18"/>
    <w:rsid w:val="00464EE1"/>
    <w:rsid w:val="00465737"/>
    <w:rsid w:val="00465B5D"/>
    <w:rsid w:val="00465F27"/>
    <w:rsid w:val="00465FFA"/>
    <w:rsid w:val="004665E5"/>
    <w:rsid w:val="00466DE8"/>
    <w:rsid w:val="00467057"/>
    <w:rsid w:val="004675A7"/>
    <w:rsid w:val="004677AC"/>
    <w:rsid w:val="004678D9"/>
    <w:rsid w:val="0047000F"/>
    <w:rsid w:val="004703ED"/>
    <w:rsid w:val="004705C5"/>
    <w:rsid w:val="0047072C"/>
    <w:rsid w:val="00470849"/>
    <w:rsid w:val="00470E03"/>
    <w:rsid w:val="00471684"/>
    <w:rsid w:val="00472675"/>
    <w:rsid w:val="00473E9A"/>
    <w:rsid w:val="00474F36"/>
    <w:rsid w:val="00475610"/>
    <w:rsid w:val="004765A8"/>
    <w:rsid w:val="00477037"/>
    <w:rsid w:val="0047799F"/>
    <w:rsid w:val="00477D99"/>
    <w:rsid w:val="00477DB6"/>
    <w:rsid w:val="00477EE8"/>
    <w:rsid w:val="004801C6"/>
    <w:rsid w:val="0048026B"/>
    <w:rsid w:val="00480A73"/>
    <w:rsid w:val="00480BF5"/>
    <w:rsid w:val="00480E02"/>
    <w:rsid w:val="00481199"/>
    <w:rsid w:val="00481220"/>
    <w:rsid w:val="0048175E"/>
    <w:rsid w:val="00482030"/>
    <w:rsid w:val="00482974"/>
    <w:rsid w:val="00483110"/>
    <w:rsid w:val="00483254"/>
    <w:rsid w:val="00483937"/>
    <w:rsid w:val="00484802"/>
    <w:rsid w:val="004851B3"/>
    <w:rsid w:val="0048606F"/>
    <w:rsid w:val="00486242"/>
    <w:rsid w:val="004862D5"/>
    <w:rsid w:val="00487028"/>
    <w:rsid w:val="00490600"/>
    <w:rsid w:val="0049129B"/>
    <w:rsid w:val="00491E73"/>
    <w:rsid w:val="00492537"/>
    <w:rsid w:val="00492BED"/>
    <w:rsid w:val="004930F2"/>
    <w:rsid w:val="004934A3"/>
    <w:rsid w:val="00493A6B"/>
    <w:rsid w:val="00493ACC"/>
    <w:rsid w:val="00493B0F"/>
    <w:rsid w:val="00493C66"/>
    <w:rsid w:val="00493E5D"/>
    <w:rsid w:val="00494A3B"/>
    <w:rsid w:val="0049687E"/>
    <w:rsid w:val="00496EC3"/>
    <w:rsid w:val="00497265"/>
    <w:rsid w:val="00497578"/>
    <w:rsid w:val="00497692"/>
    <w:rsid w:val="004A0F99"/>
    <w:rsid w:val="004A1537"/>
    <w:rsid w:val="004A15B0"/>
    <w:rsid w:val="004A22DB"/>
    <w:rsid w:val="004A33D4"/>
    <w:rsid w:val="004A39D1"/>
    <w:rsid w:val="004A479F"/>
    <w:rsid w:val="004A489C"/>
    <w:rsid w:val="004A4978"/>
    <w:rsid w:val="004A4E98"/>
    <w:rsid w:val="004A57E9"/>
    <w:rsid w:val="004A5858"/>
    <w:rsid w:val="004A5B2F"/>
    <w:rsid w:val="004A5ED0"/>
    <w:rsid w:val="004A6060"/>
    <w:rsid w:val="004A61CA"/>
    <w:rsid w:val="004A65E7"/>
    <w:rsid w:val="004A6EC2"/>
    <w:rsid w:val="004B04E6"/>
    <w:rsid w:val="004B1289"/>
    <w:rsid w:val="004B1FC0"/>
    <w:rsid w:val="004B2F82"/>
    <w:rsid w:val="004B3BE7"/>
    <w:rsid w:val="004B3E57"/>
    <w:rsid w:val="004B47C5"/>
    <w:rsid w:val="004B57F8"/>
    <w:rsid w:val="004B60BA"/>
    <w:rsid w:val="004B6163"/>
    <w:rsid w:val="004B64D1"/>
    <w:rsid w:val="004B6653"/>
    <w:rsid w:val="004B73DF"/>
    <w:rsid w:val="004B7655"/>
    <w:rsid w:val="004B76DC"/>
    <w:rsid w:val="004B7FC6"/>
    <w:rsid w:val="004C0BE2"/>
    <w:rsid w:val="004C0E41"/>
    <w:rsid w:val="004C1E6F"/>
    <w:rsid w:val="004C1F70"/>
    <w:rsid w:val="004C2B12"/>
    <w:rsid w:val="004C3325"/>
    <w:rsid w:val="004C4104"/>
    <w:rsid w:val="004C430D"/>
    <w:rsid w:val="004C4658"/>
    <w:rsid w:val="004C51AB"/>
    <w:rsid w:val="004C57A3"/>
    <w:rsid w:val="004C5897"/>
    <w:rsid w:val="004C59B9"/>
    <w:rsid w:val="004C5B83"/>
    <w:rsid w:val="004C746A"/>
    <w:rsid w:val="004D07E8"/>
    <w:rsid w:val="004D0D5F"/>
    <w:rsid w:val="004D1300"/>
    <w:rsid w:val="004D19BE"/>
    <w:rsid w:val="004D1DE0"/>
    <w:rsid w:val="004D33DC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C45"/>
    <w:rsid w:val="004E0E34"/>
    <w:rsid w:val="004E1083"/>
    <w:rsid w:val="004E1B2A"/>
    <w:rsid w:val="004E1C06"/>
    <w:rsid w:val="004E203C"/>
    <w:rsid w:val="004E2564"/>
    <w:rsid w:val="004E29E3"/>
    <w:rsid w:val="004E39DD"/>
    <w:rsid w:val="004E39E6"/>
    <w:rsid w:val="004E4089"/>
    <w:rsid w:val="004E4F41"/>
    <w:rsid w:val="004E589F"/>
    <w:rsid w:val="004E5919"/>
    <w:rsid w:val="004E5C38"/>
    <w:rsid w:val="004E6503"/>
    <w:rsid w:val="004E6709"/>
    <w:rsid w:val="004E6A73"/>
    <w:rsid w:val="004E6BDC"/>
    <w:rsid w:val="004F04DB"/>
    <w:rsid w:val="004F0867"/>
    <w:rsid w:val="004F2C3F"/>
    <w:rsid w:val="004F4421"/>
    <w:rsid w:val="004F56A6"/>
    <w:rsid w:val="004F5863"/>
    <w:rsid w:val="004F611D"/>
    <w:rsid w:val="004F6366"/>
    <w:rsid w:val="004F6ACE"/>
    <w:rsid w:val="004F6AF9"/>
    <w:rsid w:val="004F741F"/>
    <w:rsid w:val="004F7E56"/>
    <w:rsid w:val="005001EB"/>
    <w:rsid w:val="00500AE2"/>
    <w:rsid w:val="00500C92"/>
    <w:rsid w:val="005011BA"/>
    <w:rsid w:val="005012AB"/>
    <w:rsid w:val="005018A2"/>
    <w:rsid w:val="00502DCA"/>
    <w:rsid w:val="0050306A"/>
    <w:rsid w:val="005035AA"/>
    <w:rsid w:val="005041F1"/>
    <w:rsid w:val="00504467"/>
    <w:rsid w:val="00504826"/>
    <w:rsid w:val="00504FD3"/>
    <w:rsid w:val="00506371"/>
    <w:rsid w:val="0050670A"/>
    <w:rsid w:val="005069D1"/>
    <w:rsid w:val="00507983"/>
    <w:rsid w:val="0051094F"/>
    <w:rsid w:val="00510BEF"/>
    <w:rsid w:val="00510E28"/>
    <w:rsid w:val="00512B75"/>
    <w:rsid w:val="00512E9F"/>
    <w:rsid w:val="00512FD4"/>
    <w:rsid w:val="00513168"/>
    <w:rsid w:val="00513B0B"/>
    <w:rsid w:val="00513DB5"/>
    <w:rsid w:val="005143C4"/>
    <w:rsid w:val="00514858"/>
    <w:rsid w:val="00514A20"/>
    <w:rsid w:val="005158E0"/>
    <w:rsid w:val="00515E83"/>
    <w:rsid w:val="0051600F"/>
    <w:rsid w:val="00516FF2"/>
    <w:rsid w:val="005171C9"/>
    <w:rsid w:val="0052040F"/>
    <w:rsid w:val="00520F53"/>
    <w:rsid w:val="00521109"/>
    <w:rsid w:val="00521631"/>
    <w:rsid w:val="005220D3"/>
    <w:rsid w:val="005221EF"/>
    <w:rsid w:val="00522769"/>
    <w:rsid w:val="00522E84"/>
    <w:rsid w:val="00523672"/>
    <w:rsid w:val="00523979"/>
    <w:rsid w:val="00524428"/>
    <w:rsid w:val="0052477E"/>
    <w:rsid w:val="00524F34"/>
    <w:rsid w:val="00525205"/>
    <w:rsid w:val="0052539A"/>
    <w:rsid w:val="005260D4"/>
    <w:rsid w:val="00526265"/>
    <w:rsid w:val="00526969"/>
    <w:rsid w:val="00526ABD"/>
    <w:rsid w:val="00526FD3"/>
    <w:rsid w:val="0052717F"/>
    <w:rsid w:val="0052734C"/>
    <w:rsid w:val="00527C30"/>
    <w:rsid w:val="00530472"/>
    <w:rsid w:val="00530C8C"/>
    <w:rsid w:val="00530FF2"/>
    <w:rsid w:val="0053100B"/>
    <w:rsid w:val="00531385"/>
    <w:rsid w:val="005324AF"/>
    <w:rsid w:val="0053323E"/>
    <w:rsid w:val="005342B7"/>
    <w:rsid w:val="00534417"/>
    <w:rsid w:val="005344E4"/>
    <w:rsid w:val="005354CC"/>
    <w:rsid w:val="0053590A"/>
    <w:rsid w:val="005367B2"/>
    <w:rsid w:val="005371C1"/>
    <w:rsid w:val="0053737D"/>
    <w:rsid w:val="00537641"/>
    <w:rsid w:val="005377DE"/>
    <w:rsid w:val="00537B2D"/>
    <w:rsid w:val="00537CB4"/>
    <w:rsid w:val="00537E9D"/>
    <w:rsid w:val="005402B6"/>
    <w:rsid w:val="0054096F"/>
    <w:rsid w:val="005410ED"/>
    <w:rsid w:val="005416E7"/>
    <w:rsid w:val="00541B56"/>
    <w:rsid w:val="00541E04"/>
    <w:rsid w:val="00541E84"/>
    <w:rsid w:val="005423F1"/>
    <w:rsid w:val="00542936"/>
    <w:rsid w:val="00542D36"/>
    <w:rsid w:val="00542E21"/>
    <w:rsid w:val="00542E7B"/>
    <w:rsid w:val="00543786"/>
    <w:rsid w:val="00544083"/>
    <w:rsid w:val="005445AE"/>
    <w:rsid w:val="005446D4"/>
    <w:rsid w:val="00544EAD"/>
    <w:rsid w:val="0054508E"/>
    <w:rsid w:val="00546693"/>
    <w:rsid w:val="0054722C"/>
    <w:rsid w:val="00547445"/>
    <w:rsid w:val="00547E84"/>
    <w:rsid w:val="005509D3"/>
    <w:rsid w:val="00550A94"/>
    <w:rsid w:val="00550BFD"/>
    <w:rsid w:val="00550D6A"/>
    <w:rsid w:val="00550EAA"/>
    <w:rsid w:val="00551522"/>
    <w:rsid w:val="00551B02"/>
    <w:rsid w:val="005523EB"/>
    <w:rsid w:val="005533AB"/>
    <w:rsid w:val="0055430D"/>
    <w:rsid w:val="00555817"/>
    <w:rsid w:val="00556287"/>
    <w:rsid w:val="0055707E"/>
    <w:rsid w:val="00557309"/>
    <w:rsid w:val="00557376"/>
    <w:rsid w:val="005603FB"/>
    <w:rsid w:val="005608CB"/>
    <w:rsid w:val="00560CF8"/>
    <w:rsid w:val="00561122"/>
    <w:rsid w:val="00561E75"/>
    <w:rsid w:val="00562178"/>
    <w:rsid w:val="00562398"/>
    <w:rsid w:val="005628F5"/>
    <w:rsid w:val="00562984"/>
    <w:rsid w:val="005640DB"/>
    <w:rsid w:val="005642D9"/>
    <w:rsid w:val="00564400"/>
    <w:rsid w:val="00564C86"/>
    <w:rsid w:val="00565048"/>
    <w:rsid w:val="00565537"/>
    <w:rsid w:val="00565F3C"/>
    <w:rsid w:val="00566669"/>
    <w:rsid w:val="0056677C"/>
    <w:rsid w:val="00566ADD"/>
    <w:rsid w:val="00566EBA"/>
    <w:rsid w:val="00567872"/>
    <w:rsid w:val="0057094F"/>
    <w:rsid w:val="00570EF9"/>
    <w:rsid w:val="005728CB"/>
    <w:rsid w:val="00572A71"/>
    <w:rsid w:val="00573A34"/>
    <w:rsid w:val="00573A3D"/>
    <w:rsid w:val="00573EA0"/>
    <w:rsid w:val="00573FE2"/>
    <w:rsid w:val="00574748"/>
    <w:rsid w:val="00574E26"/>
    <w:rsid w:val="00574F0F"/>
    <w:rsid w:val="005750E2"/>
    <w:rsid w:val="00575915"/>
    <w:rsid w:val="00575F67"/>
    <w:rsid w:val="005764D2"/>
    <w:rsid w:val="00576D94"/>
    <w:rsid w:val="00576FB4"/>
    <w:rsid w:val="00577758"/>
    <w:rsid w:val="00577857"/>
    <w:rsid w:val="005778F6"/>
    <w:rsid w:val="00577A92"/>
    <w:rsid w:val="00577DC8"/>
    <w:rsid w:val="0058218E"/>
    <w:rsid w:val="0058238E"/>
    <w:rsid w:val="005827D0"/>
    <w:rsid w:val="00582A51"/>
    <w:rsid w:val="00583187"/>
    <w:rsid w:val="0058406F"/>
    <w:rsid w:val="0058442B"/>
    <w:rsid w:val="005845B0"/>
    <w:rsid w:val="00584C26"/>
    <w:rsid w:val="00584DD2"/>
    <w:rsid w:val="00585F44"/>
    <w:rsid w:val="00586554"/>
    <w:rsid w:val="00586701"/>
    <w:rsid w:val="005869B7"/>
    <w:rsid w:val="00586C55"/>
    <w:rsid w:val="00586FB0"/>
    <w:rsid w:val="00587C0F"/>
    <w:rsid w:val="00587E79"/>
    <w:rsid w:val="005909ED"/>
    <w:rsid w:val="00590BE5"/>
    <w:rsid w:val="0059161E"/>
    <w:rsid w:val="00592A4A"/>
    <w:rsid w:val="00592CD3"/>
    <w:rsid w:val="00593F25"/>
    <w:rsid w:val="0059480A"/>
    <w:rsid w:val="005949C8"/>
    <w:rsid w:val="00594E9D"/>
    <w:rsid w:val="005953A1"/>
    <w:rsid w:val="00595E01"/>
    <w:rsid w:val="005962C4"/>
    <w:rsid w:val="00596819"/>
    <w:rsid w:val="005968B6"/>
    <w:rsid w:val="00597048"/>
    <w:rsid w:val="005976BB"/>
    <w:rsid w:val="00597726"/>
    <w:rsid w:val="005977E5"/>
    <w:rsid w:val="00597F60"/>
    <w:rsid w:val="005A12F8"/>
    <w:rsid w:val="005A1618"/>
    <w:rsid w:val="005A1F78"/>
    <w:rsid w:val="005A2AFC"/>
    <w:rsid w:val="005A47D4"/>
    <w:rsid w:val="005A4FAD"/>
    <w:rsid w:val="005A544E"/>
    <w:rsid w:val="005A5619"/>
    <w:rsid w:val="005A5DA1"/>
    <w:rsid w:val="005A662B"/>
    <w:rsid w:val="005A6793"/>
    <w:rsid w:val="005A68A9"/>
    <w:rsid w:val="005A6B6C"/>
    <w:rsid w:val="005A72FE"/>
    <w:rsid w:val="005A76DE"/>
    <w:rsid w:val="005A7B0D"/>
    <w:rsid w:val="005B08DC"/>
    <w:rsid w:val="005B0C1A"/>
    <w:rsid w:val="005B1459"/>
    <w:rsid w:val="005B1B62"/>
    <w:rsid w:val="005B27F0"/>
    <w:rsid w:val="005B28BE"/>
    <w:rsid w:val="005B3094"/>
    <w:rsid w:val="005B38B3"/>
    <w:rsid w:val="005B3A52"/>
    <w:rsid w:val="005B3D48"/>
    <w:rsid w:val="005B3DF6"/>
    <w:rsid w:val="005B4DFD"/>
    <w:rsid w:val="005B5952"/>
    <w:rsid w:val="005B5BFD"/>
    <w:rsid w:val="005B623B"/>
    <w:rsid w:val="005B69B9"/>
    <w:rsid w:val="005B6D6F"/>
    <w:rsid w:val="005B730F"/>
    <w:rsid w:val="005B7656"/>
    <w:rsid w:val="005B7826"/>
    <w:rsid w:val="005B7E10"/>
    <w:rsid w:val="005C0EB3"/>
    <w:rsid w:val="005C0FC5"/>
    <w:rsid w:val="005C0FEB"/>
    <w:rsid w:val="005C17BC"/>
    <w:rsid w:val="005C29E9"/>
    <w:rsid w:val="005C326D"/>
    <w:rsid w:val="005C3826"/>
    <w:rsid w:val="005C39D8"/>
    <w:rsid w:val="005C3D1C"/>
    <w:rsid w:val="005C3EEA"/>
    <w:rsid w:val="005C4139"/>
    <w:rsid w:val="005C4745"/>
    <w:rsid w:val="005C4EDA"/>
    <w:rsid w:val="005C5AC8"/>
    <w:rsid w:val="005C62BF"/>
    <w:rsid w:val="005C6B2E"/>
    <w:rsid w:val="005C75E4"/>
    <w:rsid w:val="005C7EC0"/>
    <w:rsid w:val="005D0EB4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893"/>
    <w:rsid w:val="005D5072"/>
    <w:rsid w:val="005D5AD7"/>
    <w:rsid w:val="005D6C0E"/>
    <w:rsid w:val="005D6CE7"/>
    <w:rsid w:val="005D7E37"/>
    <w:rsid w:val="005E0131"/>
    <w:rsid w:val="005E0D46"/>
    <w:rsid w:val="005E2734"/>
    <w:rsid w:val="005E2A06"/>
    <w:rsid w:val="005E2F70"/>
    <w:rsid w:val="005E3216"/>
    <w:rsid w:val="005E349B"/>
    <w:rsid w:val="005E3780"/>
    <w:rsid w:val="005E38EF"/>
    <w:rsid w:val="005E476B"/>
    <w:rsid w:val="005E4C0A"/>
    <w:rsid w:val="005E4EB0"/>
    <w:rsid w:val="005E5880"/>
    <w:rsid w:val="005E5B45"/>
    <w:rsid w:val="005E5C5D"/>
    <w:rsid w:val="005E609F"/>
    <w:rsid w:val="005E6539"/>
    <w:rsid w:val="005E70EE"/>
    <w:rsid w:val="005F0728"/>
    <w:rsid w:val="005F0F5A"/>
    <w:rsid w:val="005F1D14"/>
    <w:rsid w:val="005F1D26"/>
    <w:rsid w:val="005F227D"/>
    <w:rsid w:val="005F2702"/>
    <w:rsid w:val="005F2B1F"/>
    <w:rsid w:val="005F2D7A"/>
    <w:rsid w:val="005F2DC1"/>
    <w:rsid w:val="005F3496"/>
    <w:rsid w:val="005F34DD"/>
    <w:rsid w:val="005F4139"/>
    <w:rsid w:val="005F41A3"/>
    <w:rsid w:val="005F55FF"/>
    <w:rsid w:val="005F5F97"/>
    <w:rsid w:val="005F62EF"/>
    <w:rsid w:val="005F635B"/>
    <w:rsid w:val="005F66BB"/>
    <w:rsid w:val="005F7325"/>
    <w:rsid w:val="005F7B59"/>
    <w:rsid w:val="005F7E78"/>
    <w:rsid w:val="00600094"/>
    <w:rsid w:val="006000A6"/>
    <w:rsid w:val="00600631"/>
    <w:rsid w:val="006014F3"/>
    <w:rsid w:val="00601C16"/>
    <w:rsid w:val="00601CC9"/>
    <w:rsid w:val="00601FFE"/>
    <w:rsid w:val="00602460"/>
    <w:rsid w:val="00603B8E"/>
    <w:rsid w:val="006040A1"/>
    <w:rsid w:val="00604738"/>
    <w:rsid w:val="006047A9"/>
    <w:rsid w:val="00604996"/>
    <w:rsid w:val="006054F0"/>
    <w:rsid w:val="00606182"/>
    <w:rsid w:val="00606519"/>
    <w:rsid w:val="006068E7"/>
    <w:rsid w:val="00606FC0"/>
    <w:rsid w:val="00607A45"/>
    <w:rsid w:val="00610098"/>
    <w:rsid w:val="00610581"/>
    <w:rsid w:val="0061097E"/>
    <w:rsid w:val="00610C14"/>
    <w:rsid w:val="00610EA8"/>
    <w:rsid w:val="00610EAF"/>
    <w:rsid w:val="00610F68"/>
    <w:rsid w:val="006110F0"/>
    <w:rsid w:val="0061115C"/>
    <w:rsid w:val="00611443"/>
    <w:rsid w:val="006116B9"/>
    <w:rsid w:val="006128BD"/>
    <w:rsid w:val="0061316B"/>
    <w:rsid w:val="00613FEF"/>
    <w:rsid w:val="006144E3"/>
    <w:rsid w:val="00614653"/>
    <w:rsid w:val="00614DF2"/>
    <w:rsid w:val="00614F74"/>
    <w:rsid w:val="00615337"/>
    <w:rsid w:val="00615731"/>
    <w:rsid w:val="00615CB4"/>
    <w:rsid w:val="006171E9"/>
    <w:rsid w:val="006177E7"/>
    <w:rsid w:val="006178B9"/>
    <w:rsid w:val="00617BC7"/>
    <w:rsid w:val="00620BFC"/>
    <w:rsid w:val="00621163"/>
    <w:rsid w:val="00621ACD"/>
    <w:rsid w:val="00621B9F"/>
    <w:rsid w:val="00621F17"/>
    <w:rsid w:val="00622002"/>
    <w:rsid w:val="00622238"/>
    <w:rsid w:val="006224D4"/>
    <w:rsid w:val="00622B97"/>
    <w:rsid w:val="00625258"/>
    <w:rsid w:val="0062586D"/>
    <w:rsid w:val="00625ADE"/>
    <w:rsid w:val="00625B88"/>
    <w:rsid w:val="00625C63"/>
    <w:rsid w:val="00626118"/>
    <w:rsid w:val="0062621E"/>
    <w:rsid w:val="0062643F"/>
    <w:rsid w:val="006266ED"/>
    <w:rsid w:val="00626CC0"/>
    <w:rsid w:val="00626CED"/>
    <w:rsid w:val="00627449"/>
    <w:rsid w:val="006275E6"/>
    <w:rsid w:val="006303C2"/>
    <w:rsid w:val="006304C7"/>
    <w:rsid w:val="0063116A"/>
    <w:rsid w:val="006315C1"/>
    <w:rsid w:val="006318FB"/>
    <w:rsid w:val="006322B0"/>
    <w:rsid w:val="00632561"/>
    <w:rsid w:val="0063305C"/>
    <w:rsid w:val="006332A7"/>
    <w:rsid w:val="006334B0"/>
    <w:rsid w:val="00635193"/>
    <w:rsid w:val="006356C6"/>
    <w:rsid w:val="00636424"/>
    <w:rsid w:val="006364B3"/>
    <w:rsid w:val="006364CD"/>
    <w:rsid w:val="00636EEB"/>
    <w:rsid w:val="00640727"/>
    <w:rsid w:val="00640E5C"/>
    <w:rsid w:val="00641EE4"/>
    <w:rsid w:val="00642261"/>
    <w:rsid w:val="00642898"/>
    <w:rsid w:val="0064292A"/>
    <w:rsid w:val="006437C7"/>
    <w:rsid w:val="006438E4"/>
    <w:rsid w:val="00643A8A"/>
    <w:rsid w:val="00643D82"/>
    <w:rsid w:val="0064499F"/>
    <w:rsid w:val="00644E84"/>
    <w:rsid w:val="00645149"/>
    <w:rsid w:val="006457C0"/>
    <w:rsid w:val="0064586D"/>
    <w:rsid w:val="0064627B"/>
    <w:rsid w:val="00646841"/>
    <w:rsid w:val="00647037"/>
    <w:rsid w:val="006470C5"/>
    <w:rsid w:val="00647866"/>
    <w:rsid w:val="006509B4"/>
    <w:rsid w:val="006509E8"/>
    <w:rsid w:val="00650E60"/>
    <w:rsid w:val="0065105C"/>
    <w:rsid w:val="006523F8"/>
    <w:rsid w:val="00652628"/>
    <w:rsid w:val="00653CD4"/>
    <w:rsid w:val="00653FF7"/>
    <w:rsid w:val="00654132"/>
    <w:rsid w:val="0065429D"/>
    <w:rsid w:val="00655E50"/>
    <w:rsid w:val="00656203"/>
    <w:rsid w:val="00656357"/>
    <w:rsid w:val="00656752"/>
    <w:rsid w:val="00656D79"/>
    <w:rsid w:val="0065710D"/>
    <w:rsid w:val="00657222"/>
    <w:rsid w:val="00657705"/>
    <w:rsid w:val="00657C6C"/>
    <w:rsid w:val="0066043C"/>
    <w:rsid w:val="00660C7C"/>
    <w:rsid w:val="00660D86"/>
    <w:rsid w:val="006611C4"/>
    <w:rsid w:val="00661482"/>
    <w:rsid w:val="00661DA3"/>
    <w:rsid w:val="00662B5E"/>
    <w:rsid w:val="0066352F"/>
    <w:rsid w:val="00663B72"/>
    <w:rsid w:val="00663EA7"/>
    <w:rsid w:val="00663FAD"/>
    <w:rsid w:val="00664479"/>
    <w:rsid w:val="0066489B"/>
    <w:rsid w:val="006652BC"/>
    <w:rsid w:val="00665641"/>
    <w:rsid w:val="0066572E"/>
    <w:rsid w:val="00666191"/>
    <w:rsid w:val="00666BEB"/>
    <w:rsid w:val="006674FC"/>
    <w:rsid w:val="00667B46"/>
    <w:rsid w:val="00667F44"/>
    <w:rsid w:val="00667F76"/>
    <w:rsid w:val="0067084B"/>
    <w:rsid w:val="00670B12"/>
    <w:rsid w:val="0067122D"/>
    <w:rsid w:val="006713CB"/>
    <w:rsid w:val="006715EA"/>
    <w:rsid w:val="00671FF2"/>
    <w:rsid w:val="00672C38"/>
    <w:rsid w:val="006732B9"/>
    <w:rsid w:val="0067389A"/>
    <w:rsid w:val="00673DFC"/>
    <w:rsid w:val="00673F48"/>
    <w:rsid w:val="00674711"/>
    <w:rsid w:val="00675618"/>
    <w:rsid w:val="00675C02"/>
    <w:rsid w:val="00676996"/>
    <w:rsid w:val="00676CEF"/>
    <w:rsid w:val="00677812"/>
    <w:rsid w:val="00677CEB"/>
    <w:rsid w:val="006809C8"/>
    <w:rsid w:val="00681949"/>
    <w:rsid w:val="006829BD"/>
    <w:rsid w:val="00682B78"/>
    <w:rsid w:val="00682D04"/>
    <w:rsid w:val="0068453E"/>
    <w:rsid w:val="0068504D"/>
    <w:rsid w:val="00685071"/>
    <w:rsid w:val="006854EF"/>
    <w:rsid w:val="0068570E"/>
    <w:rsid w:val="00685BD4"/>
    <w:rsid w:val="00686B8F"/>
    <w:rsid w:val="006873FD"/>
    <w:rsid w:val="00687E94"/>
    <w:rsid w:val="0069011C"/>
    <w:rsid w:val="0069061F"/>
    <w:rsid w:val="00690807"/>
    <w:rsid w:val="006911D1"/>
    <w:rsid w:val="00691931"/>
    <w:rsid w:val="00692006"/>
    <w:rsid w:val="006924DE"/>
    <w:rsid w:val="00693699"/>
    <w:rsid w:val="006938FB"/>
    <w:rsid w:val="00693BEA"/>
    <w:rsid w:val="0069438A"/>
    <w:rsid w:val="00694562"/>
    <w:rsid w:val="0069502D"/>
    <w:rsid w:val="00696D3A"/>
    <w:rsid w:val="006979B1"/>
    <w:rsid w:val="006A0603"/>
    <w:rsid w:val="006A06CE"/>
    <w:rsid w:val="006A08FE"/>
    <w:rsid w:val="006A1AAC"/>
    <w:rsid w:val="006A1E47"/>
    <w:rsid w:val="006A59CE"/>
    <w:rsid w:val="006A5D59"/>
    <w:rsid w:val="006A5F8D"/>
    <w:rsid w:val="006A5FC7"/>
    <w:rsid w:val="006A691E"/>
    <w:rsid w:val="006A6984"/>
    <w:rsid w:val="006A6DC3"/>
    <w:rsid w:val="006A6F03"/>
    <w:rsid w:val="006A71A8"/>
    <w:rsid w:val="006A79D8"/>
    <w:rsid w:val="006B03C6"/>
    <w:rsid w:val="006B04FB"/>
    <w:rsid w:val="006B06DB"/>
    <w:rsid w:val="006B0987"/>
    <w:rsid w:val="006B0D0D"/>
    <w:rsid w:val="006B22AB"/>
    <w:rsid w:val="006B273B"/>
    <w:rsid w:val="006B2A94"/>
    <w:rsid w:val="006B37AF"/>
    <w:rsid w:val="006B5745"/>
    <w:rsid w:val="006B59FA"/>
    <w:rsid w:val="006B5D83"/>
    <w:rsid w:val="006B5E8C"/>
    <w:rsid w:val="006B63EE"/>
    <w:rsid w:val="006B6DB5"/>
    <w:rsid w:val="006B7472"/>
    <w:rsid w:val="006B7793"/>
    <w:rsid w:val="006B79E4"/>
    <w:rsid w:val="006B7D49"/>
    <w:rsid w:val="006C099F"/>
    <w:rsid w:val="006C0F8D"/>
    <w:rsid w:val="006C2385"/>
    <w:rsid w:val="006C2608"/>
    <w:rsid w:val="006C2BE2"/>
    <w:rsid w:val="006C2F54"/>
    <w:rsid w:val="006C3762"/>
    <w:rsid w:val="006C3B27"/>
    <w:rsid w:val="006C4385"/>
    <w:rsid w:val="006C4798"/>
    <w:rsid w:val="006C5465"/>
    <w:rsid w:val="006C54D5"/>
    <w:rsid w:val="006C571E"/>
    <w:rsid w:val="006C5AF8"/>
    <w:rsid w:val="006C69C1"/>
    <w:rsid w:val="006C6E3E"/>
    <w:rsid w:val="006C6ED3"/>
    <w:rsid w:val="006C70E0"/>
    <w:rsid w:val="006C7C28"/>
    <w:rsid w:val="006D013F"/>
    <w:rsid w:val="006D03D8"/>
    <w:rsid w:val="006D0D31"/>
    <w:rsid w:val="006D0ED8"/>
    <w:rsid w:val="006D1251"/>
    <w:rsid w:val="006D125D"/>
    <w:rsid w:val="006D18E8"/>
    <w:rsid w:val="006D1B06"/>
    <w:rsid w:val="006D1C64"/>
    <w:rsid w:val="006D2DC3"/>
    <w:rsid w:val="006D4082"/>
    <w:rsid w:val="006D40DA"/>
    <w:rsid w:val="006D5281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F0B"/>
    <w:rsid w:val="006E1058"/>
    <w:rsid w:val="006E1180"/>
    <w:rsid w:val="006E241F"/>
    <w:rsid w:val="006E3FC1"/>
    <w:rsid w:val="006E4369"/>
    <w:rsid w:val="006E4C30"/>
    <w:rsid w:val="006E4C8C"/>
    <w:rsid w:val="006E4FAA"/>
    <w:rsid w:val="006E5101"/>
    <w:rsid w:val="006E526C"/>
    <w:rsid w:val="006E5340"/>
    <w:rsid w:val="006E60E3"/>
    <w:rsid w:val="006E6414"/>
    <w:rsid w:val="006E6763"/>
    <w:rsid w:val="006E6D8C"/>
    <w:rsid w:val="006E762F"/>
    <w:rsid w:val="006F032D"/>
    <w:rsid w:val="006F04CC"/>
    <w:rsid w:val="006F0DFB"/>
    <w:rsid w:val="006F18C3"/>
    <w:rsid w:val="006F22EF"/>
    <w:rsid w:val="006F28E9"/>
    <w:rsid w:val="006F3212"/>
    <w:rsid w:val="006F3C4E"/>
    <w:rsid w:val="006F3CAA"/>
    <w:rsid w:val="006F4247"/>
    <w:rsid w:val="006F5E6B"/>
    <w:rsid w:val="006F6DA8"/>
    <w:rsid w:val="006F6F9B"/>
    <w:rsid w:val="006F7547"/>
    <w:rsid w:val="006F76D4"/>
    <w:rsid w:val="006F7AF9"/>
    <w:rsid w:val="007004A9"/>
    <w:rsid w:val="0070099B"/>
    <w:rsid w:val="007018FE"/>
    <w:rsid w:val="00701AB8"/>
    <w:rsid w:val="00702A2D"/>
    <w:rsid w:val="007034ED"/>
    <w:rsid w:val="0070394C"/>
    <w:rsid w:val="00703A9D"/>
    <w:rsid w:val="00703C09"/>
    <w:rsid w:val="00703F82"/>
    <w:rsid w:val="00704942"/>
    <w:rsid w:val="00706D13"/>
    <w:rsid w:val="007074BE"/>
    <w:rsid w:val="00707D8F"/>
    <w:rsid w:val="00707DB7"/>
    <w:rsid w:val="00707EA8"/>
    <w:rsid w:val="00707FB5"/>
    <w:rsid w:val="007117BB"/>
    <w:rsid w:val="00711A57"/>
    <w:rsid w:val="00711D93"/>
    <w:rsid w:val="00712786"/>
    <w:rsid w:val="00712AA8"/>
    <w:rsid w:val="00712BD8"/>
    <w:rsid w:val="00712CD8"/>
    <w:rsid w:val="007132CF"/>
    <w:rsid w:val="00713312"/>
    <w:rsid w:val="0071387A"/>
    <w:rsid w:val="00713B21"/>
    <w:rsid w:val="00714142"/>
    <w:rsid w:val="00714394"/>
    <w:rsid w:val="00714CE2"/>
    <w:rsid w:val="00714D2B"/>
    <w:rsid w:val="00714DCC"/>
    <w:rsid w:val="00715265"/>
    <w:rsid w:val="00715D1F"/>
    <w:rsid w:val="007168A7"/>
    <w:rsid w:val="00716BD3"/>
    <w:rsid w:val="00716ED3"/>
    <w:rsid w:val="00717115"/>
    <w:rsid w:val="00717F6B"/>
    <w:rsid w:val="00720A3B"/>
    <w:rsid w:val="00720CA1"/>
    <w:rsid w:val="00720E46"/>
    <w:rsid w:val="00721766"/>
    <w:rsid w:val="0072183C"/>
    <w:rsid w:val="00721D7F"/>
    <w:rsid w:val="00721E3B"/>
    <w:rsid w:val="00721F3F"/>
    <w:rsid w:val="00722169"/>
    <w:rsid w:val="0072217B"/>
    <w:rsid w:val="00723177"/>
    <w:rsid w:val="007234FA"/>
    <w:rsid w:val="0072366A"/>
    <w:rsid w:val="007239F8"/>
    <w:rsid w:val="007240AB"/>
    <w:rsid w:val="007249F2"/>
    <w:rsid w:val="0072542E"/>
    <w:rsid w:val="00731944"/>
    <w:rsid w:val="00731DD0"/>
    <w:rsid w:val="00732577"/>
    <w:rsid w:val="007328C3"/>
    <w:rsid w:val="00732B84"/>
    <w:rsid w:val="00732E47"/>
    <w:rsid w:val="0073333F"/>
    <w:rsid w:val="007345E4"/>
    <w:rsid w:val="00734E3E"/>
    <w:rsid w:val="0073540F"/>
    <w:rsid w:val="007356FD"/>
    <w:rsid w:val="00735E48"/>
    <w:rsid w:val="007360AC"/>
    <w:rsid w:val="0073652B"/>
    <w:rsid w:val="00736890"/>
    <w:rsid w:val="007375C2"/>
    <w:rsid w:val="007379DE"/>
    <w:rsid w:val="00737C05"/>
    <w:rsid w:val="00740449"/>
    <w:rsid w:val="00740541"/>
    <w:rsid w:val="00740DD1"/>
    <w:rsid w:val="0074176D"/>
    <w:rsid w:val="00741C16"/>
    <w:rsid w:val="00741DF8"/>
    <w:rsid w:val="00741FAB"/>
    <w:rsid w:val="00742262"/>
    <w:rsid w:val="00742D85"/>
    <w:rsid w:val="0074307C"/>
    <w:rsid w:val="00743222"/>
    <w:rsid w:val="0074435B"/>
    <w:rsid w:val="007445AE"/>
    <w:rsid w:val="007448AB"/>
    <w:rsid w:val="00744BC5"/>
    <w:rsid w:val="007450A6"/>
    <w:rsid w:val="007450FB"/>
    <w:rsid w:val="007459E1"/>
    <w:rsid w:val="00745AFF"/>
    <w:rsid w:val="007463D0"/>
    <w:rsid w:val="00746C01"/>
    <w:rsid w:val="00746F1A"/>
    <w:rsid w:val="00747BAF"/>
    <w:rsid w:val="00747C92"/>
    <w:rsid w:val="00750385"/>
    <w:rsid w:val="0075045C"/>
    <w:rsid w:val="007509CC"/>
    <w:rsid w:val="00751551"/>
    <w:rsid w:val="00751618"/>
    <w:rsid w:val="00751759"/>
    <w:rsid w:val="00752B53"/>
    <w:rsid w:val="00752DD9"/>
    <w:rsid w:val="00752E6E"/>
    <w:rsid w:val="007538DB"/>
    <w:rsid w:val="00753D4B"/>
    <w:rsid w:val="00755483"/>
    <w:rsid w:val="00755C18"/>
    <w:rsid w:val="00755C5E"/>
    <w:rsid w:val="00756165"/>
    <w:rsid w:val="007568C7"/>
    <w:rsid w:val="0075695A"/>
    <w:rsid w:val="00757965"/>
    <w:rsid w:val="007605ED"/>
    <w:rsid w:val="00760B37"/>
    <w:rsid w:val="00760E53"/>
    <w:rsid w:val="00760E6A"/>
    <w:rsid w:val="00761061"/>
    <w:rsid w:val="007614D8"/>
    <w:rsid w:val="00761E35"/>
    <w:rsid w:val="007624B0"/>
    <w:rsid w:val="007632C5"/>
    <w:rsid w:val="0076375F"/>
    <w:rsid w:val="007644E3"/>
    <w:rsid w:val="007645C4"/>
    <w:rsid w:val="00764B88"/>
    <w:rsid w:val="00764CFD"/>
    <w:rsid w:val="0076537D"/>
    <w:rsid w:val="007653EB"/>
    <w:rsid w:val="007654A3"/>
    <w:rsid w:val="00765EC6"/>
    <w:rsid w:val="007663FC"/>
    <w:rsid w:val="00766F9A"/>
    <w:rsid w:val="00767158"/>
    <w:rsid w:val="00767174"/>
    <w:rsid w:val="0076731F"/>
    <w:rsid w:val="00767443"/>
    <w:rsid w:val="0076755B"/>
    <w:rsid w:val="007701AF"/>
    <w:rsid w:val="0077125C"/>
    <w:rsid w:val="0077128E"/>
    <w:rsid w:val="007712BE"/>
    <w:rsid w:val="0077142C"/>
    <w:rsid w:val="00771597"/>
    <w:rsid w:val="00771C59"/>
    <w:rsid w:val="00772316"/>
    <w:rsid w:val="00772339"/>
    <w:rsid w:val="007726A3"/>
    <w:rsid w:val="00772CF6"/>
    <w:rsid w:val="00773DAF"/>
    <w:rsid w:val="00774369"/>
    <w:rsid w:val="0077459B"/>
    <w:rsid w:val="007750B7"/>
    <w:rsid w:val="00775154"/>
    <w:rsid w:val="00775373"/>
    <w:rsid w:val="00776040"/>
    <w:rsid w:val="00776138"/>
    <w:rsid w:val="00776399"/>
    <w:rsid w:val="00776877"/>
    <w:rsid w:val="00776B94"/>
    <w:rsid w:val="00776DA2"/>
    <w:rsid w:val="0077725A"/>
    <w:rsid w:val="00777685"/>
    <w:rsid w:val="00777883"/>
    <w:rsid w:val="00777AE5"/>
    <w:rsid w:val="00777D19"/>
    <w:rsid w:val="00780651"/>
    <w:rsid w:val="00780BC0"/>
    <w:rsid w:val="00781A28"/>
    <w:rsid w:val="007824A7"/>
    <w:rsid w:val="00782676"/>
    <w:rsid w:val="00783660"/>
    <w:rsid w:val="00783B29"/>
    <w:rsid w:val="0078496E"/>
    <w:rsid w:val="00784EE1"/>
    <w:rsid w:val="00785311"/>
    <w:rsid w:val="0078571F"/>
    <w:rsid w:val="00786D36"/>
    <w:rsid w:val="00790E94"/>
    <w:rsid w:val="00791D3A"/>
    <w:rsid w:val="00791F18"/>
    <w:rsid w:val="007927C0"/>
    <w:rsid w:val="007934AE"/>
    <w:rsid w:val="007938AB"/>
    <w:rsid w:val="007943A3"/>
    <w:rsid w:val="007952EC"/>
    <w:rsid w:val="00795846"/>
    <w:rsid w:val="007958A2"/>
    <w:rsid w:val="00795D52"/>
    <w:rsid w:val="00795F3F"/>
    <w:rsid w:val="00796B36"/>
    <w:rsid w:val="00796E3B"/>
    <w:rsid w:val="0079791B"/>
    <w:rsid w:val="00797A84"/>
    <w:rsid w:val="007A0187"/>
    <w:rsid w:val="007A1A35"/>
    <w:rsid w:val="007A248E"/>
    <w:rsid w:val="007A24CC"/>
    <w:rsid w:val="007A2ABD"/>
    <w:rsid w:val="007A2D65"/>
    <w:rsid w:val="007A2FDA"/>
    <w:rsid w:val="007A3244"/>
    <w:rsid w:val="007A37B4"/>
    <w:rsid w:val="007A3CB7"/>
    <w:rsid w:val="007A3CD6"/>
    <w:rsid w:val="007A4372"/>
    <w:rsid w:val="007A547D"/>
    <w:rsid w:val="007A592D"/>
    <w:rsid w:val="007A5B05"/>
    <w:rsid w:val="007A6363"/>
    <w:rsid w:val="007A6435"/>
    <w:rsid w:val="007A64FD"/>
    <w:rsid w:val="007A7A1E"/>
    <w:rsid w:val="007B0102"/>
    <w:rsid w:val="007B063C"/>
    <w:rsid w:val="007B1C8C"/>
    <w:rsid w:val="007B2510"/>
    <w:rsid w:val="007B2545"/>
    <w:rsid w:val="007B2769"/>
    <w:rsid w:val="007B35F8"/>
    <w:rsid w:val="007B3865"/>
    <w:rsid w:val="007B3ADC"/>
    <w:rsid w:val="007B422F"/>
    <w:rsid w:val="007B42CB"/>
    <w:rsid w:val="007B493E"/>
    <w:rsid w:val="007B4AFE"/>
    <w:rsid w:val="007B4E70"/>
    <w:rsid w:val="007B51F2"/>
    <w:rsid w:val="007B526F"/>
    <w:rsid w:val="007B53BF"/>
    <w:rsid w:val="007B53DA"/>
    <w:rsid w:val="007B5FB5"/>
    <w:rsid w:val="007B67EB"/>
    <w:rsid w:val="007B7CA5"/>
    <w:rsid w:val="007B7F5E"/>
    <w:rsid w:val="007C09E1"/>
    <w:rsid w:val="007C0E8A"/>
    <w:rsid w:val="007C1996"/>
    <w:rsid w:val="007C1C36"/>
    <w:rsid w:val="007C2088"/>
    <w:rsid w:val="007C2374"/>
    <w:rsid w:val="007C26EB"/>
    <w:rsid w:val="007C3C23"/>
    <w:rsid w:val="007C3F4A"/>
    <w:rsid w:val="007C401D"/>
    <w:rsid w:val="007C4CB4"/>
    <w:rsid w:val="007C5ACF"/>
    <w:rsid w:val="007C5BFA"/>
    <w:rsid w:val="007C636D"/>
    <w:rsid w:val="007C6A78"/>
    <w:rsid w:val="007C78F5"/>
    <w:rsid w:val="007C7A1E"/>
    <w:rsid w:val="007D03C3"/>
    <w:rsid w:val="007D14F0"/>
    <w:rsid w:val="007D167E"/>
    <w:rsid w:val="007D194E"/>
    <w:rsid w:val="007D1A24"/>
    <w:rsid w:val="007D1FD3"/>
    <w:rsid w:val="007D318F"/>
    <w:rsid w:val="007D3A20"/>
    <w:rsid w:val="007D4048"/>
    <w:rsid w:val="007D435E"/>
    <w:rsid w:val="007D4AFF"/>
    <w:rsid w:val="007D4C44"/>
    <w:rsid w:val="007D5732"/>
    <w:rsid w:val="007D6003"/>
    <w:rsid w:val="007D637A"/>
    <w:rsid w:val="007D66A5"/>
    <w:rsid w:val="007D68EF"/>
    <w:rsid w:val="007D7164"/>
    <w:rsid w:val="007D78EC"/>
    <w:rsid w:val="007D7AAC"/>
    <w:rsid w:val="007E02FF"/>
    <w:rsid w:val="007E0325"/>
    <w:rsid w:val="007E0527"/>
    <w:rsid w:val="007E0874"/>
    <w:rsid w:val="007E0B67"/>
    <w:rsid w:val="007E0E4F"/>
    <w:rsid w:val="007E0EE5"/>
    <w:rsid w:val="007E15A2"/>
    <w:rsid w:val="007E1C87"/>
    <w:rsid w:val="007E2518"/>
    <w:rsid w:val="007E2918"/>
    <w:rsid w:val="007E304D"/>
    <w:rsid w:val="007E35B6"/>
    <w:rsid w:val="007E3C93"/>
    <w:rsid w:val="007E4125"/>
    <w:rsid w:val="007E4A41"/>
    <w:rsid w:val="007E4B7E"/>
    <w:rsid w:val="007E565A"/>
    <w:rsid w:val="007E5879"/>
    <w:rsid w:val="007E5A30"/>
    <w:rsid w:val="007E5A3C"/>
    <w:rsid w:val="007E5D4C"/>
    <w:rsid w:val="007E7050"/>
    <w:rsid w:val="007E7BCC"/>
    <w:rsid w:val="007F0B3F"/>
    <w:rsid w:val="007F0D8A"/>
    <w:rsid w:val="007F106A"/>
    <w:rsid w:val="007F1341"/>
    <w:rsid w:val="007F1608"/>
    <w:rsid w:val="007F21F8"/>
    <w:rsid w:val="007F24E8"/>
    <w:rsid w:val="007F2919"/>
    <w:rsid w:val="007F37F7"/>
    <w:rsid w:val="007F3D17"/>
    <w:rsid w:val="007F3F6B"/>
    <w:rsid w:val="007F4903"/>
    <w:rsid w:val="007F52AF"/>
    <w:rsid w:val="007F60F1"/>
    <w:rsid w:val="007F7467"/>
    <w:rsid w:val="007F79EC"/>
    <w:rsid w:val="00800661"/>
    <w:rsid w:val="008006D2"/>
    <w:rsid w:val="00800EA8"/>
    <w:rsid w:val="00801764"/>
    <w:rsid w:val="008017C1"/>
    <w:rsid w:val="00801C57"/>
    <w:rsid w:val="00801D6A"/>
    <w:rsid w:val="00803072"/>
    <w:rsid w:val="00803422"/>
    <w:rsid w:val="00803F61"/>
    <w:rsid w:val="0080484C"/>
    <w:rsid w:val="00804C96"/>
    <w:rsid w:val="00805615"/>
    <w:rsid w:val="008063CC"/>
    <w:rsid w:val="0080659F"/>
    <w:rsid w:val="00806BA4"/>
    <w:rsid w:val="00806EC2"/>
    <w:rsid w:val="008071D1"/>
    <w:rsid w:val="008072FA"/>
    <w:rsid w:val="0080796C"/>
    <w:rsid w:val="00807C2A"/>
    <w:rsid w:val="00807FAE"/>
    <w:rsid w:val="00810041"/>
    <w:rsid w:val="0081074F"/>
    <w:rsid w:val="00810A22"/>
    <w:rsid w:val="00810ACE"/>
    <w:rsid w:val="00810E8D"/>
    <w:rsid w:val="0081153D"/>
    <w:rsid w:val="008115BE"/>
    <w:rsid w:val="00812624"/>
    <w:rsid w:val="0081398A"/>
    <w:rsid w:val="00813ADA"/>
    <w:rsid w:val="008140EC"/>
    <w:rsid w:val="00814E70"/>
    <w:rsid w:val="0081521B"/>
    <w:rsid w:val="00815253"/>
    <w:rsid w:val="0081530A"/>
    <w:rsid w:val="00815D09"/>
    <w:rsid w:val="00815E30"/>
    <w:rsid w:val="008165C3"/>
    <w:rsid w:val="00816AE0"/>
    <w:rsid w:val="00816AED"/>
    <w:rsid w:val="00816FFD"/>
    <w:rsid w:val="00817370"/>
    <w:rsid w:val="008211DE"/>
    <w:rsid w:val="00822BF5"/>
    <w:rsid w:val="00822D4D"/>
    <w:rsid w:val="00823EC8"/>
    <w:rsid w:val="00824105"/>
    <w:rsid w:val="008246DB"/>
    <w:rsid w:val="00824999"/>
    <w:rsid w:val="00824D4F"/>
    <w:rsid w:val="00824ECD"/>
    <w:rsid w:val="00825177"/>
    <w:rsid w:val="008252D0"/>
    <w:rsid w:val="008252D6"/>
    <w:rsid w:val="008253F2"/>
    <w:rsid w:val="008262A8"/>
    <w:rsid w:val="008271D9"/>
    <w:rsid w:val="00830109"/>
    <w:rsid w:val="008307FC"/>
    <w:rsid w:val="00830DCF"/>
    <w:rsid w:val="00831348"/>
    <w:rsid w:val="008320D4"/>
    <w:rsid w:val="008321F0"/>
    <w:rsid w:val="00832203"/>
    <w:rsid w:val="00832BCC"/>
    <w:rsid w:val="00833167"/>
    <w:rsid w:val="008333F0"/>
    <w:rsid w:val="008334A9"/>
    <w:rsid w:val="00833C19"/>
    <w:rsid w:val="008340C5"/>
    <w:rsid w:val="00834F6B"/>
    <w:rsid w:val="008356E7"/>
    <w:rsid w:val="008358EC"/>
    <w:rsid w:val="00836929"/>
    <w:rsid w:val="00836A46"/>
    <w:rsid w:val="00836D31"/>
    <w:rsid w:val="00836E9A"/>
    <w:rsid w:val="00837CC1"/>
    <w:rsid w:val="0084008A"/>
    <w:rsid w:val="008407EC"/>
    <w:rsid w:val="008413B4"/>
    <w:rsid w:val="00841848"/>
    <w:rsid w:val="00842C6F"/>
    <w:rsid w:val="00842DD2"/>
    <w:rsid w:val="00842E7D"/>
    <w:rsid w:val="00842F18"/>
    <w:rsid w:val="00843C35"/>
    <w:rsid w:val="0084485B"/>
    <w:rsid w:val="00844E8F"/>
    <w:rsid w:val="00845137"/>
    <w:rsid w:val="00845A10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167F"/>
    <w:rsid w:val="00851D09"/>
    <w:rsid w:val="00851D8C"/>
    <w:rsid w:val="00851E45"/>
    <w:rsid w:val="00852784"/>
    <w:rsid w:val="0085293F"/>
    <w:rsid w:val="0085375A"/>
    <w:rsid w:val="00855A9D"/>
    <w:rsid w:val="0085616D"/>
    <w:rsid w:val="00856451"/>
    <w:rsid w:val="008569A7"/>
    <w:rsid w:val="00856D22"/>
    <w:rsid w:val="008576B7"/>
    <w:rsid w:val="0085782C"/>
    <w:rsid w:val="00857CC5"/>
    <w:rsid w:val="00861403"/>
    <w:rsid w:val="0086150D"/>
    <w:rsid w:val="00861A68"/>
    <w:rsid w:val="00861E9B"/>
    <w:rsid w:val="00862ED5"/>
    <w:rsid w:val="00863332"/>
    <w:rsid w:val="00863B21"/>
    <w:rsid w:val="00864AC9"/>
    <w:rsid w:val="0086598C"/>
    <w:rsid w:val="0086654A"/>
    <w:rsid w:val="00866910"/>
    <w:rsid w:val="00866CE7"/>
    <w:rsid w:val="00866FBB"/>
    <w:rsid w:val="0086738A"/>
    <w:rsid w:val="0086786B"/>
    <w:rsid w:val="00867ACC"/>
    <w:rsid w:val="00867CCA"/>
    <w:rsid w:val="008704AD"/>
    <w:rsid w:val="00870623"/>
    <w:rsid w:val="00870E7D"/>
    <w:rsid w:val="008712D4"/>
    <w:rsid w:val="0087292F"/>
    <w:rsid w:val="00872C0E"/>
    <w:rsid w:val="00873406"/>
    <w:rsid w:val="008736C1"/>
    <w:rsid w:val="008738DF"/>
    <w:rsid w:val="00874414"/>
    <w:rsid w:val="00874750"/>
    <w:rsid w:val="00874BE7"/>
    <w:rsid w:val="0087513D"/>
    <w:rsid w:val="008756E0"/>
    <w:rsid w:val="00875973"/>
    <w:rsid w:val="00875C18"/>
    <w:rsid w:val="008764D5"/>
    <w:rsid w:val="00876EED"/>
    <w:rsid w:val="00877AC5"/>
    <w:rsid w:val="0088016C"/>
    <w:rsid w:val="00880DCB"/>
    <w:rsid w:val="0088102C"/>
    <w:rsid w:val="008811E0"/>
    <w:rsid w:val="00881968"/>
    <w:rsid w:val="00881CC4"/>
    <w:rsid w:val="00881CDF"/>
    <w:rsid w:val="00881FF5"/>
    <w:rsid w:val="00883882"/>
    <w:rsid w:val="00884D8E"/>
    <w:rsid w:val="00884E59"/>
    <w:rsid w:val="008863B3"/>
    <w:rsid w:val="008872E8"/>
    <w:rsid w:val="00890082"/>
    <w:rsid w:val="0089137D"/>
    <w:rsid w:val="00891654"/>
    <w:rsid w:val="00891761"/>
    <w:rsid w:val="00891769"/>
    <w:rsid w:val="00891B31"/>
    <w:rsid w:val="00891FE9"/>
    <w:rsid w:val="008926E1"/>
    <w:rsid w:val="00892ECC"/>
    <w:rsid w:val="0089365D"/>
    <w:rsid w:val="00893CCC"/>
    <w:rsid w:val="00893D4A"/>
    <w:rsid w:val="00893E4B"/>
    <w:rsid w:val="00895CFE"/>
    <w:rsid w:val="00895F01"/>
    <w:rsid w:val="00895FC4"/>
    <w:rsid w:val="00896781"/>
    <w:rsid w:val="008968DF"/>
    <w:rsid w:val="00896BA9"/>
    <w:rsid w:val="00897E0E"/>
    <w:rsid w:val="008A016C"/>
    <w:rsid w:val="008A0C20"/>
    <w:rsid w:val="008A1B2E"/>
    <w:rsid w:val="008A212A"/>
    <w:rsid w:val="008A31DC"/>
    <w:rsid w:val="008A3575"/>
    <w:rsid w:val="008A403F"/>
    <w:rsid w:val="008A4214"/>
    <w:rsid w:val="008A4BEC"/>
    <w:rsid w:val="008A4C57"/>
    <w:rsid w:val="008A4E32"/>
    <w:rsid w:val="008A52BF"/>
    <w:rsid w:val="008A5788"/>
    <w:rsid w:val="008A5C47"/>
    <w:rsid w:val="008A5E6E"/>
    <w:rsid w:val="008A68B0"/>
    <w:rsid w:val="008B0C15"/>
    <w:rsid w:val="008B0E44"/>
    <w:rsid w:val="008B1761"/>
    <w:rsid w:val="008B1DED"/>
    <w:rsid w:val="008B2511"/>
    <w:rsid w:val="008B2591"/>
    <w:rsid w:val="008B25F3"/>
    <w:rsid w:val="008B2AC4"/>
    <w:rsid w:val="008B3370"/>
    <w:rsid w:val="008B3D02"/>
    <w:rsid w:val="008B3EF7"/>
    <w:rsid w:val="008B49FC"/>
    <w:rsid w:val="008B4D55"/>
    <w:rsid w:val="008B4E3F"/>
    <w:rsid w:val="008B4E6E"/>
    <w:rsid w:val="008B6604"/>
    <w:rsid w:val="008B6B98"/>
    <w:rsid w:val="008B7581"/>
    <w:rsid w:val="008C029F"/>
    <w:rsid w:val="008C078D"/>
    <w:rsid w:val="008C0CC6"/>
    <w:rsid w:val="008C1154"/>
    <w:rsid w:val="008C11CE"/>
    <w:rsid w:val="008C23CF"/>
    <w:rsid w:val="008C2651"/>
    <w:rsid w:val="008C2A91"/>
    <w:rsid w:val="008C3A2D"/>
    <w:rsid w:val="008C3D4B"/>
    <w:rsid w:val="008C406D"/>
    <w:rsid w:val="008C4231"/>
    <w:rsid w:val="008C48B5"/>
    <w:rsid w:val="008C53D7"/>
    <w:rsid w:val="008C54C1"/>
    <w:rsid w:val="008C62A3"/>
    <w:rsid w:val="008C673E"/>
    <w:rsid w:val="008C7A60"/>
    <w:rsid w:val="008C7C91"/>
    <w:rsid w:val="008D013F"/>
    <w:rsid w:val="008D0EBE"/>
    <w:rsid w:val="008D0F48"/>
    <w:rsid w:val="008D1027"/>
    <w:rsid w:val="008D10CE"/>
    <w:rsid w:val="008D12E9"/>
    <w:rsid w:val="008D1D81"/>
    <w:rsid w:val="008D3062"/>
    <w:rsid w:val="008D4019"/>
    <w:rsid w:val="008D4A8A"/>
    <w:rsid w:val="008D50C0"/>
    <w:rsid w:val="008D50E8"/>
    <w:rsid w:val="008D52A6"/>
    <w:rsid w:val="008D558E"/>
    <w:rsid w:val="008D5659"/>
    <w:rsid w:val="008D59F6"/>
    <w:rsid w:val="008D5A90"/>
    <w:rsid w:val="008D630A"/>
    <w:rsid w:val="008D66CF"/>
    <w:rsid w:val="008D6D51"/>
    <w:rsid w:val="008D6E6D"/>
    <w:rsid w:val="008D788D"/>
    <w:rsid w:val="008D7A22"/>
    <w:rsid w:val="008D7C19"/>
    <w:rsid w:val="008E00A3"/>
    <w:rsid w:val="008E08DE"/>
    <w:rsid w:val="008E0C2D"/>
    <w:rsid w:val="008E1E65"/>
    <w:rsid w:val="008E1F01"/>
    <w:rsid w:val="008E250A"/>
    <w:rsid w:val="008E2985"/>
    <w:rsid w:val="008E2DF9"/>
    <w:rsid w:val="008E2E7A"/>
    <w:rsid w:val="008E3337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261"/>
    <w:rsid w:val="008E62B1"/>
    <w:rsid w:val="008E6717"/>
    <w:rsid w:val="008E69A7"/>
    <w:rsid w:val="008E6E6A"/>
    <w:rsid w:val="008E756D"/>
    <w:rsid w:val="008E77DE"/>
    <w:rsid w:val="008F08BB"/>
    <w:rsid w:val="008F100B"/>
    <w:rsid w:val="008F16BF"/>
    <w:rsid w:val="008F16FD"/>
    <w:rsid w:val="008F185C"/>
    <w:rsid w:val="008F1B74"/>
    <w:rsid w:val="008F2A7E"/>
    <w:rsid w:val="008F3DD9"/>
    <w:rsid w:val="008F44D8"/>
    <w:rsid w:val="008F5135"/>
    <w:rsid w:val="008F5491"/>
    <w:rsid w:val="008F56AF"/>
    <w:rsid w:val="008F69A5"/>
    <w:rsid w:val="008F7D44"/>
    <w:rsid w:val="008F7F97"/>
    <w:rsid w:val="00900253"/>
    <w:rsid w:val="00900C2C"/>
    <w:rsid w:val="00900DB6"/>
    <w:rsid w:val="0090114E"/>
    <w:rsid w:val="00901710"/>
    <w:rsid w:val="00901A19"/>
    <w:rsid w:val="00901C81"/>
    <w:rsid w:val="00902720"/>
    <w:rsid w:val="00902A82"/>
    <w:rsid w:val="00902AB1"/>
    <w:rsid w:val="00903F33"/>
    <w:rsid w:val="00904670"/>
    <w:rsid w:val="009053A1"/>
    <w:rsid w:val="00905993"/>
    <w:rsid w:val="00905DCA"/>
    <w:rsid w:val="0090609C"/>
    <w:rsid w:val="00906440"/>
    <w:rsid w:val="009066DC"/>
    <w:rsid w:val="009067CF"/>
    <w:rsid w:val="00907175"/>
    <w:rsid w:val="0090759F"/>
    <w:rsid w:val="00907B04"/>
    <w:rsid w:val="00907DE7"/>
    <w:rsid w:val="00907EFD"/>
    <w:rsid w:val="00907F44"/>
    <w:rsid w:val="009107DE"/>
    <w:rsid w:val="00911988"/>
    <w:rsid w:val="00912145"/>
    <w:rsid w:val="0091225F"/>
    <w:rsid w:val="0091227F"/>
    <w:rsid w:val="00912474"/>
    <w:rsid w:val="009125FC"/>
    <w:rsid w:val="00912BC6"/>
    <w:rsid w:val="009140A6"/>
    <w:rsid w:val="00914C6D"/>
    <w:rsid w:val="00915410"/>
    <w:rsid w:val="00915507"/>
    <w:rsid w:val="0091649F"/>
    <w:rsid w:val="00916F20"/>
    <w:rsid w:val="00917058"/>
    <w:rsid w:val="0092028C"/>
    <w:rsid w:val="00920B63"/>
    <w:rsid w:val="00921113"/>
    <w:rsid w:val="00922879"/>
    <w:rsid w:val="009228E6"/>
    <w:rsid w:val="00922A31"/>
    <w:rsid w:val="00922ABD"/>
    <w:rsid w:val="00922B71"/>
    <w:rsid w:val="00922B8E"/>
    <w:rsid w:val="00922C26"/>
    <w:rsid w:val="00923296"/>
    <w:rsid w:val="00923D85"/>
    <w:rsid w:val="00924DB5"/>
    <w:rsid w:val="0092560D"/>
    <w:rsid w:val="00925718"/>
    <w:rsid w:val="00926817"/>
    <w:rsid w:val="009271CD"/>
    <w:rsid w:val="009279B1"/>
    <w:rsid w:val="00931664"/>
    <w:rsid w:val="00931923"/>
    <w:rsid w:val="00931996"/>
    <w:rsid w:val="0093261F"/>
    <w:rsid w:val="009327F3"/>
    <w:rsid w:val="00932815"/>
    <w:rsid w:val="009336BC"/>
    <w:rsid w:val="00933899"/>
    <w:rsid w:val="00933918"/>
    <w:rsid w:val="00935140"/>
    <w:rsid w:val="009356DC"/>
    <w:rsid w:val="00935858"/>
    <w:rsid w:val="00935A3D"/>
    <w:rsid w:val="00936751"/>
    <w:rsid w:val="00936A55"/>
    <w:rsid w:val="00936DA2"/>
    <w:rsid w:val="00940452"/>
    <w:rsid w:val="00941173"/>
    <w:rsid w:val="009411CD"/>
    <w:rsid w:val="00942220"/>
    <w:rsid w:val="0094352D"/>
    <w:rsid w:val="00943776"/>
    <w:rsid w:val="00943D1D"/>
    <w:rsid w:val="009441AA"/>
    <w:rsid w:val="009446E6"/>
    <w:rsid w:val="0094536B"/>
    <w:rsid w:val="0094560F"/>
    <w:rsid w:val="0094597D"/>
    <w:rsid w:val="00945E9B"/>
    <w:rsid w:val="00945F16"/>
    <w:rsid w:val="00946B4F"/>
    <w:rsid w:val="00946C7B"/>
    <w:rsid w:val="009479BC"/>
    <w:rsid w:val="009502E4"/>
    <w:rsid w:val="00950582"/>
    <w:rsid w:val="00950756"/>
    <w:rsid w:val="00950C70"/>
    <w:rsid w:val="009519F5"/>
    <w:rsid w:val="00951D6F"/>
    <w:rsid w:val="00952A20"/>
    <w:rsid w:val="00952A2E"/>
    <w:rsid w:val="00953407"/>
    <w:rsid w:val="00953914"/>
    <w:rsid w:val="00953D7D"/>
    <w:rsid w:val="0095451B"/>
    <w:rsid w:val="00954919"/>
    <w:rsid w:val="00956430"/>
    <w:rsid w:val="009566BA"/>
    <w:rsid w:val="00956EF1"/>
    <w:rsid w:val="00957E2C"/>
    <w:rsid w:val="00957E3A"/>
    <w:rsid w:val="00957EC4"/>
    <w:rsid w:val="00962F01"/>
    <w:rsid w:val="00964018"/>
    <w:rsid w:val="009640EC"/>
    <w:rsid w:val="00964510"/>
    <w:rsid w:val="0096454B"/>
    <w:rsid w:val="0096552F"/>
    <w:rsid w:val="00965732"/>
    <w:rsid w:val="00966729"/>
    <w:rsid w:val="009675C0"/>
    <w:rsid w:val="0096784F"/>
    <w:rsid w:val="009709EC"/>
    <w:rsid w:val="00970B38"/>
    <w:rsid w:val="00970FCE"/>
    <w:rsid w:val="00971328"/>
    <w:rsid w:val="00971BA2"/>
    <w:rsid w:val="00972065"/>
    <w:rsid w:val="00972094"/>
    <w:rsid w:val="00972113"/>
    <w:rsid w:val="009726EF"/>
    <w:rsid w:val="00973E7A"/>
    <w:rsid w:val="00973F03"/>
    <w:rsid w:val="009748C0"/>
    <w:rsid w:val="00976AA0"/>
    <w:rsid w:val="00976B21"/>
    <w:rsid w:val="00976E97"/>
    <w:rsid w:val="00977292"/>
    <w:rsid w:val="00977985"/>
    <w:rsid w:val="009779F4"/>
    <w:rsid w:val="00977BA1"/>
    <w:rsid w:val="00977C4A"/>
    <w:rsid w:val="009805F0"/>
    <w:rsid w:val="00981C09"/>
    <w:rsid w:val="00982EEF"/>
    <w:rsid w:val="00983661"/>
    <w:rsid w:val="00983CBC"/>
    <w:rsid w:val="00983E1F"/>
    <w:rsid w:val="00983EDE"/>
    <w:rsid w:val="00984620"/>
    <w:rsid w:val="00984B0D"/>
    <w:rsid w:val="009853FA"/>
    <w:rsid w:val="00985AA0"/>
    <w:rsid w:val="00987365"/>
    <w:rsid w:val="00987EC0"/>
    <w:rsid w:val="00990170"/>
    <w:rsid w:val="009903AC"/>
    <w:rsid w:val="009907B5"/>
    <w:rsid w:val="0099087B"/>
    <w:rsid w:val="0099182E"/>
    <w:rsid w:val="00991E3C"/>
    <w:rsid w:val="00991E93"/>
    <w:rsid w:val="009922AC"/>
    <w:rsid w:val="009928B2"/>
    <w:rsid w:val="009929A3"/>
    <w:rsid w:val="009942FC"/>
    <w:rsid w:val="00994EF5"/>
    <w:rsid w:val="00995DEA"/>
    <w:rsid w:val="00996035"/>
    <w:rsid w:val="0099632A"/>
    <w:rsid w:val="00996B57"/>
    <w:rsid w:val="00996F2A"/>
    <w:rsid w:val="0099703D"/>
    <w:rsid w:val="009975A2"/>
    <w:rsid w:val="00997722"/>
    <w:rsid w:val="00997BFB"/>
    <w:rsid w:val="009A0287"/>
    <w:rsid w:val="009A07D5"/>
    <w:rsid w:val="009A0BDE"/>
    <w:rsid w:val="009A1855"/>
    <w:rsid w:val="009A1D2B"/>
    <w:rsid w:val="009A22C3"/>
    <w:rsid w:val="009A2713"/>
    <w:rsid w:val="009A2B01"/>
    <w:rsid w:val="009A3151"/>
    <w:rsid w:val="009A36E1"/>
    <w:rsid w:val="009A3F3A"/>
    <w:rsid w:val="009A4C6A"/>
    <w:rsid w:val="009A51FE"/>
    <w:rsid w:val="009A52E7"/>
    <w:rsid w:val="009A64E4"/>
    <w:rsid w:val="009A6CCB"/>
    <w:rsid w:val="009A7D81"/>
    <w:rsid w:val="009A7DBE"/>
    <w:rsid w:val="009B0F2F"/>
    <w:rsid w:val="009B10E6"/>
    <w:rsid w:val="009B1495"/>
    <w:rsid w:val="009B2619"/>
    <w:rsid w:val="009B27E3"/>
    <w:rsid w:val="009B29EA"/>
    <w:rsid w:val="009B3A72"/>
    <w:rsid w:val="009B3A9E"/>
    <w:rsid w:val="009B3E73"/>
    <w:rsid w:val="009B57C0"/>
    <w:rsid w:val="009B5A3C"/>
    <w:rsid w:val="009B5C05"/>
    <w:rsid w:val="009B5D59"/>
    <w:rsid w:val="009B6182"/>
    <w:rsid w:val="009B62CB"/>
    <w:rsid w:val="009B64B0"/>
    <w:rsid w:val="009B76FB"/>
    <w:rsid w:val="009B783C"/>
    <w:rsid w:val="009C0420"/>
    <w:rsid w:val="009C15D2"/>
    <w:rsid w:val="009C16B1"/>
    <w:rsid w:val="009C26B3"/>
    <w:rsid w:val="009C30C7"/>
    <w:rsid w:val="009C3452"/>
    <w:rsid w:val="009C3872"/>
    <w:rsid w:val="009C50A6"/>
    <w:rsid w:val="009C535E"/>
    <w:rsid w:val="009C5388"/>
    <w:rsid w:val="009C55E6"/>
    <w:rsid w:val="009C5983"/>
    <w:rsid w:val="009C6A39"/>
    <w:rsid w:val="009C6DD0"/>
    <w:rsid w:val="009C6E1F"/>
    <w:rsid w:val="009C6E40"/>
    <w:rsid w:val="009D1112"/>
    <w:rsid w:val="009D1BBE"/>
    <w:rsid w:val="009D215B"/>
    <w:rsid w:val="009D244F"/>
    <w:rsid w:val="009D289E"/>
    <w:rsid w:val="009D43BA"/>
    <w:rsid w:val="009D446D"/>
    <w:rsid w:val="009D4774"/>
    <w:rsid w:val="009D508D"/>
    <w:rsid w:val="009D77DE"/>
    <w:rsid w:val="009D77EB"/>
    <w:rsid w:val="009D7DCF"/>
    <w:rsid w:val="009D7F3F"/>
    <w:rsid w:val="009D7FD6"/>
    <w:rsid w:val="009D7FE9"/>
    <w:rsid w:val="009E0262"/>
    <w:rsid w:val="009E0994"/>
    <w:rsid w:val="009E0CA3"/>
    <w:rsid w:val="009E1E50"/>
    <w:rsid w:val="009E2449"/>
    <w:rsid w:val="009E2521"/>
    <w:rsid w:val="009E368F"/>
    <w:rsid w:val="009E3699"/>
    <w:rsid w:val="009E38B4"/>
    <w:rsid w:val="009E3CB3"/>
    <w:rsid w:val="009E3E11"/>
    <w:rsid w:val="009E42BA"/>
    <w:rsid w:val="009E43D0"/>
    <w:rsid w:val="009E49DD"/>
    <w:rsid w:val="009E4F21"/>
    <w:rsid w:val="009E54E5"/>
    <w:rsid w:val="009E5C3F"/>
    <w:rsid w:val="009F0327"/>
    <w:rsid w:val="009F06C3"/>
    <w:rsid w:val="009F0D21"/>
    <w:rsid w:val="009F1687"/>
    <w:rsid w:val="009F1A53"/>
    <w:rsid w:val="009F25B2"/>
    <w:rsid w:val="009F2EB1"/>
    <w:rsid w:val="009F3767"/>
    <w:rsid w:val="009F379A"/>
    <w:rsid w:val="009F3997"/>
    <w:rsid w:val="009F3F15"/>
    <w:rsid w:val="009F416B"/>
    <w:rsid w:val="009F4261"/>
    <w:rsid w:val="009F4470"/>
    <w:rsid w:val="009F532D"/>
    <w:rsid w:val="009F5538"/>
    <w:rsid w:val="009F5A01"/>
    <w:rsid w:val="009F5E77"/>
    <w:rsid w:val="009F5E97"/>
    <w:rsid w:val="009F60DF"/>
    <w:rsid w:val="009F62B9"/>
    <w:rsid w:val="009F6588"/>
    <w:rsid w:val="009F6686"/>
    <w:rsid w:val="009F7860"/>
    <w:rsid w:val="00A003A1"/>
    <w:rsid w:val="00A0066A"/>
    <w:rsid w:val="00A00BC0"/>
    <w:rsid w:val="00A010D9"/>
    <w:rsid w:val="00A01CE6"/>
    <w:rsid w:val="00A0227D"/>
    <w:rsid w:val="00A04021"/>
    <w:rsid w:val="00A04C49"/>
    <w:rsid w:val="00A04D27"/>
    <w:rsid w:val="00A051BB"/>
    <w:rsid w:val="00A058FD"/>
    <w:rsid w:val="00A05D88"/>
    <w:rsid w:val="00A05FCD"/>
    <w:rsid w:val="00A06432"/>
    <w:rsid w:val="00A06BAB"/>
    <w:rsid w:val="00A07088"/>
    <w:rsid w:val="00A07190"/>
    <w:rsid w:val="00A07985"/>
    <w:rsid w:val="00A07A7E"/>
    <w:rsid w:val="00A07E07"/>
    <w:rsid w:val="00A106B7"/>
    <w:rsid w:val="00A111B1"/>
    <w:rsid w:val="00A124FC"/>
    <w:rsid w:val="00A13A4E"/>
    <w:rsid w:val="00A1411C"/>
    <w:rsid w:val="00A14187"/>
    <w:rsid w:val="00A14342"/>
    <w:rsid w:val="00A14978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EC"/>
    <w:rsid w:val="00A17AB5"/>
    <w:rsid w:val="00A17D88"/>
    <w:rsid w:val="00A20A0A"/>
    <w:rsid w:val="00A20EB3"/>
    <w:rsid w:val="00A210E7"/>
    <w:rsid w:val="00A21EC1"/>
    <w:rsid w:val="00A23100"/>
    <w:rsid w:val="00A23124"/>
    <w:rsid w:val="00A23501"/>
    <w:rsid w:val="00A2378A"/>
    <w:rsid w:val="00A23DA8"/>
    <w:rsid w:val="00A246CC"/>
    <w:rsid w:val="00A24E5C"/>
    <w:rsid w:val="00A250A0"/>
    <w:rsid w:val="00A26436"/>
    <w:rsid w:val="00A26966"/>
    <w:rsid w:val="00A26BE0"/>
    <w:rsid w:val="00A3060E"/>
    <w:rsid w:val="00A30802"/>
    <w:rsid w:val="00A3083D"/>
    <w:rsid w:val="00A30E7E"/>
    <w:rsid w:val="00A31160"/>
    <w:rsid w:val="00A31508"/>
    <w:rsid w:val="00A317A4"/>
    <w:rsid w:val="00A321CF"/>
    <w:rsid w:val="00A33809"/>
    <w:rsid w:val="00A34258"/>
    <w:rsid w:val="00A342CA"/>
    <w:rsid w:val="00A34379"/>
    <w:rsid w:val="00A346ED"/>
    <w:rsid w:val="00A349AB"/>
    <w:rsid w:val="00A34DE0"/>
    <w:rsid w:val="00A35551"/>
    <w:rsid w:val="00A3564B"/>
    <w:rsid w:val="00A358AC"/>
    <w:rsid w:val="00A364A7"/>
    <w:rsid w:val="00A36D5C"/>
    <w:rsid w:val="00A37CB2"/>
    <w:rsid w:val="00A40ACD"/>
    <w:rsid w:val="00A40EC0"/>
    <w:rsid w:val="00A41DFA"/>
    <w:rsid w:val="00A4224F"/>
    <w:rsid w:val="00A425A5"/>
    <w:rsid w:val="00A42A09"/>
    <w:rsid w:val="00A43F13"/>
    <w:rsid w:val="00A45078"/>
    <w:rsid w:val="00A45885"/>
    <w:rsid w:val="00A45FBA"/>
    <w:rsid w:val="00A46408"/>
    <w:rsid w:val="00A466B5"/>
    <w:rsid w:val="00A475D0"/>
    <w:rsid w:val="00A47668"/>
    <w:rsid w:val="00A47E86"/>
    <w:rsid w:val="00A515EA"/>
    <w:rsid w:val="00A51826"/>
    <w:rsid w:val="00A51C2F"/>
    <w:rsid w:val="00A5207F"/>
    <w:rsid w:val="00A52AB2"/>
    <w:rsid w:val="00A52C9E"/>
    <w:rsid w:val="00A53455"/>
    <w:rsid w:val="00A53B97"/>
    <w:rsid w:val="00A54A38"/>
    <w:rsid w:val="00A54C84"/>
    <w:rsid w:val="00A55546"/>
    <w:rsid w:val="00A556AC"/>
    <w:rsid w:val="00A561FB"/>
    <w:rsid w:val="00A56F23"/>
    <w:rsid w:val="00A571A1"/>
    <w:rsid w:val="00A57B91"/>
    <w:rsid w:val="00A619AC"/>
    <w:rsid w:val="00A6206E"/>
    <w:rsid w:val="00A62D5A"/>
    <w:rsid w:val="00A6329F"/>
    <w:rsid w:val="00A6388E"/>
    <w:rsid w:val="00A63C6D"/>
    <w:rsid w:val="00A643D7"/>
    <w:rsid w:val="00A65521"/>
    <w:rsid w:val="00A657A6"/>
    <w:rsid w:val="00A65F26"/>
    <w:rsid w:val="00A66007"/>
    <w:rsid w:val="00A66716"/>
    <w:rsid w:val="00A668F3"/>
    <w:rsid w:val="00A669EF"/>
    <w:rsid w:val="00A66CAB"/>
    <w:rsid w:val="00A679E0"/>
    <w:rsid w:val="00A67FC2"/>
    <w:rsid w:val="00A7010E"/>
    <w:rsid w:val="00A70774"/>
    <w:rsid w:val="00A70E11"/>
    <w:rsid w:val="00A70FE4"/>
    <w:rsid w:val="00A71708"/>
    <w:rsid w:val="00A71C80"/>
    <w:rsid w:val="00A71EB3"/>
    <w:rsid w:val="00A72B74"/>
    <w:rsid w:val="00A739A7"/>
    <w:rsid w:val="00A739DB"/>
    <w:rsid w:val="00A73B99"/>
    <w:rsid w:val="00A744D3"/>
    <w:rsid w:val="00A7541E"/>
    <w:rsid w:val="00A755AF"/>
    <w:rsid w:val="00A755EE"/>
    <w:rsid w:val="00A75623"/>
    <w:rsid w:val="00A75EC8"/>
    <w:rsid w:val="00A7635D"/>
    <w:rsid w:val="00A76621"/>
    <w:rsid w:val="00A769DF"/>
    <w:rsid w:val="00A76DE6"/>
    <w:rsid w:val="00A77030"/>
    <w:rsid w:val="00A77AFC"/>
    <w:rsid w:val="00A808D2"/>
    <w:rsid w:val="00A81306"/>
    <w:rsid w:val="00A82848"/>
    <w:rsid w:val="00A82863"/>
    <w:rsid w:val="00A82A18"/>
    <w:rsid w:val="00A82DA0"/>
    <w:rsid w:val="00A82E2B"/>
    <w:rsid w:val="00A83B94"/>
    <w:rsid w:val="00A83F2F"/>
    <w:rsid w:val="00A84450"/>
    <w:rsid w:val="00A84739"/>
    <w:rsid w:val="00A84D3D"/>
    <w:rsid w:val="00A84DFD"/>
    <w:rsid w:val="00A8522F"/>
    <w:rsid w:val="00A86569"/>
    <w:rsid w:val="00A86650"/>
    <w:rsid w:val="00A867D0"/>
    <w:rsid w:val="00A87BEB"/>
    <w:rsid w:val="00A90714"/>
    <w:rsid w:val="00A90D53"/>
    <w:rsid w:val="00A9176E"/>
    <w:rsid w:val="00A91991"/>
    <w:rsid w:val="00A91F78"/>
    <w:rsid w:val="00A92273"/>
    <w:rsid w:val="00A926D3"/>
    <w:rsid w:val="00A92AF1"/>
    <w:rsid w:val="00A92FB5"/>
    <w:rsid w:val="00A9318B"/>
    <w:rsid w:val="00A93215"/>
    <w:rsid w:val="00A93228"/>
    <w:rsid w:val="00A93E23"/>
    <w:rsid w:val="00A941AE"/>
    <w:rsid w:val="00A96534"/>
    <w:rsid w:val="00A96572"/>
    <w:rsid w:val="00A96C42"/>
    <w:rsid w:val="00A96CB7"/>
    <w:rsid w:val="00A97540"/>
    <w:rsid w:val="00A97719"/>
    <w:rsid w:val="00AA0152"/>
    <w:rsid w:val="00AA0B0E"/>
    <w:rsid w:val="00AA0DC2"/>
    <w:rsid w:val="00AA11A5"/>
    <w:rsid w:val="00AA13E3"/>
    <w:rsid w:val="00AA1E77"/>
    <w:rsid w:val="00AA2628"/>
    <w:rsid w:val="00AA29B0"/>
    <w:rsid w:val="00AA30F2"/>
    <w:rsid w:val="00AA3AB6"/>
    <w:rsid w:val="00AA3FD2"/>
    <w:rsid w:val="00AA4150"/>
    <w:rsid w:val="00AA41CB"/>
    <w:rsid w:val="00AA42E8"/>
    <w:rsid w:val="00AA4385"/>
    <w:rsid w:val="00AA47CD"/>
    <w:rsid w:val="00AA49C2"/>
    <w:rsid w:val="00AA62EE"/>
    <w:rsid w:val="00AA68C3"/>
    <w:rsid w:val="00AA6CC1"/>
    <w:rsid w:val="00AA7161"/>
    <w:rsid w:val="00AA72D1"/>
    <w:rsid w:val="00AA77A8"/>
    <w:rsid w:val="00AA7824"/>
    <w:rsid w:val="00AB0801"/>
    <w:rsid w:val="00AB0C4F"/>
    <w:rsid w:val="00AB0D37"/>
    <w:rsid w:val="00AB13C5"/>
    <w:rsid w:val="00AB15D1"/>
    <w:rsid w:val="00AB15D5"/>
    <w:rsid w:val="00AB17B0"/>
    <w:rsid w:val="00AB1AE4"/>
    <w:rsid w:val="00AB1EEF"/>
    <w:rsid w:val="00AB2D6D"/>
    <w:rsid w:val="00AB3196"/>
    <w:rsid w:val="00AB3E05"/>
    <w:rsid w:val="00AB3FF3"/>
    <w:rsid w:val="00AB4120"/>
    <w:rsid w:val="00AB574F"/>
    <w:rsid w:val="00AB5865"/>
    <w:rsid w:val="00AB603D"/>
    <w:rsid w:val="00AB660A"/>
    <w:rsid w:val="00AB6A0E"/>
    <w:rsid w:val="00AB6BCE"/>
    <w:rsid w:val="00AB6F43"/>
    <w:rsid w:val="00AB7A91"/>
    <w:rsid w:val="00AB7BCB"/>
    <w:rsid w:val="00AC05A2"/>
    <w:rsid w:val="00AC0B80"/>
    <w:rsid w:val="00AC16F0"/>
    <w:rsid w:val="00AC23C2"/>
    <w:rsid w:val="00AC26D5"/>
    <w:rsid w:val="00AC31CE"/>
    <w:rsid w:val="00AC36F2"/>
    <w:rsid w:val="00AC4001"/>
    <w:rsid w:val="00AC4CDF"/>
    <w:rsid w:val="00AC5239"/>
    <w:rsid w:val="00AC5311"/>
    <w:rsid w:val="00AC5D6C"/>
    <w:rsid w:val="00AC6141"/>
    <w:rsid w:val="00AC6691"/>
    <w:rsid w:val="00AC7C10"/>
    <w:rsid w:val="00AC7FED"/>
    <w:rsid w:val="00AD05AC"/>
    <w:rsid w:val="00AD1127"/>
    <w:rsid w:val="00AD1663"/>
    <w:rsid w:val="00AD16D7"/>
    <w:rsid w:val="00AD22CA"/>
    <w:rsid w:val="00AD287C"/>
    <w:rsid w:val="00AD2FB0"/>
    <w:rsid w:val="00AD3BDA"/>
    <w:rsid w:val="00AD40CE"/>
    <w:rsid w:val="00AD4E4F"/>
    <w:rsid w:val="00AD54B7"/>
    <w:rsid w:val="00AD5988"/>
    <w:rsid w:val="00AD5E74"/>
    <w:rsid w:val="00AD7611"/>
    <w:rsid w:val="00AD7922"/>
    <w:rsid w:val="00AD798D"/>
    <w:rsid w:val="00AD7A14"/>
    <w:rsid w:val="00AD7DFE"/>
    <w:rsid w:val="00AE0844"/>
    <w:rsid w:val="00AE0FFF"/>
    <w:rsid w:val="00AE11C0"/>
    <w:rsid w:val="00AE1A4F"/>
    <w:rsid w:val="00AE1F22"/>
    <w:rsid w:val="00AE248B"/>
    <w:rsid w:val="00AE2A89"/>
    <w:rsid w:val="00AE3A4C"/>
    <w:rsid w:val="00AE3B92"/>
    <w:rsid w:val="00AE3DDF"/>
    <w:rsid w:val="00AE4016"/>
    <w:rsid w:val="00AE47AB"/>
    <w:rsid w:val="00AE4823"/>
    <w:rsid w:val="00AE4F08"/>
    <w:rsid w:val="00AE538C"/>
    <w:rsid w:val="00AE5E6B"/>
    <w:rsid w:val="00AE6582"/>
    <w:rsid w:val="00AE783F"/>
    <w:rsid w:val="00AF004D"/>
    <w:rsid w:val="00AF281A"/>
    <w:rsid w:val="00AF34B0"/>
    <w:rsid w:val="00AF3DFD"/>
    <w:rsid w:val="00AF40BF"/>
    <w:rsid w:val="00AF4C6E"/>
    <w:rsid w:val="00AF4CAA"/>
    <w:rsid w:val="00AF4DB4"/>
    <w:rsid w:val="00AF5EB9"/>
    <w:rsid w:val="00AF69C9"/>
    <w:rsid w:val="00AF72BF"/>
    <w:rsid w:val="00B00329"/>
    <w:rsid w:val="00B0039C"/>
    <w:rsid w:val="00B00E08"/>
    <w:rsid w:val="00B02147"/>
    <w:rsid w:val="00B02374"/>
    <w:rsid w:val="00B0284A"/>
    <w:rsid w:val="00B03AD3"/>
    <w:rsid w:val="00B0634B"/>
    <w:rsid w:val="00B074D4"/>
    <w:rsid w:val="00B07575"/>
    <w:rsid w:val="00B07746"/>
    <w:rsid w:val="00B07B08"/>
    <w:rsid w:val="00B07E9C"/>
    <w:rsid w:val="00B1054A"/>
    <w:rsid w:val="00B105B0"/>
    <w:rsid w:val="00B10896"/>
    <w:rsid w:val="00B1147B"/>
    <w:rsid w:val="00B11D8D"/>
    <w:rsid w:val="00B12D19"/>
    <w:rsid w:val="00B12E47"/>
    <w:rsid w:val="00B13593"/>
    <w:rsid w:val="00B135C6"/>
    <w:rsid w:val="00B135E2"/>
    <w:rsid w:val="00B13914"/>
    <w:rsid w:val="00B13AA8"/>
    <w:rsid w:val="00B14B98"/>
    <w:rsid w:val="00B14DEF"/>
    <w:rsid w:val="00B15D2F"/>
    <w:rsid w:val="00B16ACC"/>
    <w:rsid w:val="00B16B36"/>
    <w:rsid w:val="00B1704F"/>
    <w:rsid w:val="00B17748"/>
    <w:rsid w:val="00B20919"/>
    <w:rsid w:val="00B20C2D"/>
    <w:rsid w:val="00B20C31"/>
    <w:rsid w:val="00B21B72"/>
    <w:rsid w:val="00B21D4B"/>
    <w:rsid w:val="00B220F7"/>
    <w:rsid w:val="00B22108"/>
    <w:rsid w:val="00B22B1D"/>
    <w:rsid w:val="00B22C17"/>
    <w:rsid w:val="00B22E5F"/>
    <w:rsid w:val="00B24CE9"/>
    <w:rsid w:val="00B24E20"/>
    <w:rsid w:val="00B251AD"/>
    <w:rsid w:val="00B25A74"/>
    <w:rsid w:val="00B26015"/>
    <w:rsid w:val="00B26423"/>
    <w:rsid w:val="00B26707"/>
    <w:rsid w:val="00B2731B"/>
    <w:rsid w:val="00B273E9"/>
    <w:rsid w:val="00B27645"/>
    <w:rsid w:val="00B27A97"/>
    <w:rsid w:val="00B27C7A"/>
    <w:rsid w:val="00B3008B"/>
    <w:rsid w:val="00B3078B"/>
    <w:rsid w:val="00B30B73"/>
    <w:rsid w:val="00B31119"/>
    <w:rsid w:val="00B315B0"/>
    <w:rsid w:val="00B31B4D"/>
    <w:rsid w:val="00B31BF1"/>
    <w:rsid w:val="00B329FD"/>
    <w:rsid w:val="00B3314F"/>
    <w:rsid w:val="00B336BC"/>
    <w:rsid w:val="00B33A0B"/>
    <w:rsid w:val="00B34200"/>
    <w:rsid w:val="00B34657"/>
    <w:rsid w:val="00B34B34"/>
    <w:rsid w:val="00B37099"/>
    <w:rsid w:val="00B3728A"/>
    <w:rsid w:val="00B37818"/>
    <w:rsid w:val="00B37BD5"/>
    <w:rsid w:val="00B40C65"/>
    <w:rsid w:val="00B4108D"/>
    <w:rsid w:val="00B4148F"/>
    <w:rsid w:val="00B41747"/>
    <w:rsid w:val="00B41A52"/>
    <w:rsid w:val="00B41BF1"/>
    <w:rsid w:val="00B425D1"/>
    <w:rsid w:val="00B429CE"/>
    <w:rsid w:val="00B42BD2"/>
    <w:rsid w:val="00B4314F"/>
    <w:rsid w:val="00B43E33"/>
    <w:rsid w:val="00B44118"/>
    <w:rsid w:val="00B4459A"/>
    <w:rsid w:val="00B446A5"/>
    <w:rsid w:val="00B44717"/>
    <w:rsid w:val="00B44A09"/>
    <w:rsid w:val="00B44A93"/>
    <w:rsid w:val="00B45771"/>
    <w:rsid w:val="00B458DC"/>
    <w:rsid w:val="00B45C62"/>
    <w:rsid w:val="00B461F3"/>
    <w:rsid w:val="00B5126C"/>
    <w:rsid w:val="00B515FD"/>
    <w:rsid w:val="00B52025"/>
    <w:rsid w:val="00B52371"/>
    <w:rsid w:val="00B525C7"/>
    <w:rsid w:val="00B52A24"/>
    <w:rsid w:val="00B52B1C"/>
    <w:rsid w:val="00B52BFC"/>
    <w:rsid w:val="00B52E27"/>
    <w:rsid w:val="00B5365E"/>
    <w:rsid w:val="00B53AB1"/>
    <w:rsid w:val="00B53B61"/>
    <w:rsid w:val="00B53DEF"/>
    <w:rsid w:val="00B54793"/>
    <w:rsid w:val="00B547BB"/>
    <w:rsid w:val="00B5484C"/>
    <w:rsid w:val="00B550D5"/>
    <w:rsid w:val="00B55999"/>
    <w:rsid w:val="00B55DD1"/>
    <w:rsid w:val="00B560A9"/>
    <w:rsid w:val="00B5633C"/>
    <w:rsid w:val="00B56477"/>
    <w:rsid w:val="00B56673"/>
    <w:rsid w:val="00B56BF0"/>
    <w:rsid w:val="00B56D00"/>
    <w:rsid w:val="00B56E35"/>
    <w:rsid w:val="00B57306"/>
    <w:rsid w:val="00B57E71"/>
    <w:rsid w:val="00B60127"/>
    <w:rsid w:val="00B60CF3"/>
    <w:rsid w:val="00B611D3"/>
    <w:rsid w:val="00B61D96"/>
    <w:rsid w:val="00B62810"/>
    <w:rsid w:val="00B62CCF"/>
    <w:rsid w:val="00B6340B"/>
    <w:rsid w:val="00B6352C"/>
    <w:rsid w:val="00B63613"/>
    <w:rsid w:val="00B6384C"/>
    <w:rsid w:val="00B6392D"/>
    <w:rsid w:val="00B63D2E"/>
    <w:rsid w:val="00B63F69"/>
    <w:rsid w:val="00B63FF7"/>
    <w:rsid w:val="00B6446F"/>
    <w:rsid w:val="00B64BA5"/>
    <w:rsid w:val="00B6557B"/>
    <w:rsid w:val="00B65C06"/>
    <w:rsid w:val="00B66175"/>
    <w:rsid w:val="00B66886"/>
    <w:rsid w:val="00B66F2B"/>
    <w:rsid w:val="00B679E9"/>
    <w:rsid w:val="00B67DE6"/>
    <w:rsid w:val="00B701AC"/>
    <w:rsid w:val="00B7043F"/>
    <w:rsid w:val="00B704A3"/>
    <w:rsid w:val="00B7074C"/>
    <w:rsid w:val="00B7097E"/>
    <w:rsid w:val="00B71C92"/>
    <w:rsid w:val="00B7273F"/>
    <w:rsid w:val="00B72A28"/>
    <w:rsid w:val="00B73123"/>
    <w:rsid w:val="00B73427"/>
    <w:rsid w:val="00B7388C"/>
    <w:rsid w:val="00B73D79"/>
    <w:rsid w:val="00B74590"/>
    <w:rsid w:val="00B7464E"/>
    <w:rsid w:val="00B7465D"/>
    <w:rsid w:val="00B74995"/>
    <w:rsid w:val="00B74A00"/>
    <w:rsid w:val="00B74BAB"/>
    <w:rsid w:val="00B75D28"/>
    <w:rsid w:val="00B76169"/>
    <w:rsid w:val="00B772CF"/>
    <w:rsid w:val="00B774DC"/>
    <w:rsid w:val="00B775C7"/>
    <w:rsid w:val="00B803D7"/>
    <w:rsid w:val="00B805F3"/>
    <w:rsid w:val="00B81DCA"/>
    <w:rsid w:val="00B822F0"/>
    <w:rsid w:val="00B824D7"/>
    <w:rsid w:val="00B828FB"/>
    <w:rsid w:val="00B829F5"/>
    <w:rsid w:val="00B831CB"/>
    <w:rsid w:val="00B83741"/>
    <w:rsid w:val="00B83A84"/>
    <w:rsid w:val="00B84EC3"/>
    <w:rsid w:val="00B856A9"/>
    <w:rsid w:val="00B85B4A"/>
    <w:rsid w:val="00B86C07"/>
    <w:rsid w:val="00B872EF"/>
    <w:rsid w:val="00B87B21"/>
    <w:rsid w:val="00B90C87"/>
    <w:rsid w:val="00B9128B"/>
    <w:rsid w:val="00B9175D"/>
    <w:rsid w:val="00B91BB1"/>
    <w:rsid w:val="00B9254A"/>
    <w:rsid w:val="00B9257D"/>
    <w:rsid w:val="00B92DA8"/>
    <w:rsid w:val="00B93093"/>
    <w:rsid w:val="00B9333F"/>
    <w:rsid w:val="00B935DB"/>
    <w:rsid w:val="00B93D87"/>
    <w:rsid w:val="00B93E36"/>
    <w:rsid w:val="00B94CFB"/>
    <w:rsid w:val="00B95170"/>
    <w:rsid w:val="00B9529A"/>
    <w:rsid w:val="00B953BF"/>
    <w:rsid w:val="00B955B2"/>
    <w:rsid w:val="00B9571D"/>
    <w:rsid w:val="00B9596D"/>
    <w:rsid w:val="00B95A33"/>
    <w:rsid w:val="00B95AB3"/>
    <w:rsid w:val="00B95BA9"/>
    <w:rsid w:val="00B95DF1"/>
    <w:rsid w:val="00B96B74"/>
    <w:rsid w:val="00B96C85"/>
    <w:rsid w:val="00B97279"/>
    <w:rsid w:val="00B97D0F"/>
    <w:rsid w:val="00BA0EF8"/>
    <w:rsid w:val="00BA1E3C"/>
    <w:rsid w:val="00BA2B1E"/>
    <w:rsid w:val="00BA2BA3"/>
    <w:rsid w:val="00BA3A5C"/>
    <w:rsid w:val="00BA3B79"/>
    <w:rsid w:val="00BA3DC0"/>
    <w:rsid w:val="00BA3DF8"/>
    <w:rsid w:val="00BA3F6A"/>
    <w:rsid w:val="00BA45FA"/>
    <w:rsid w:val="00BA4D46"/>
    <w:rsid w:val="00BA5B88"/>
    <w:rsid w:val="00BA5C19"/>
    <w:rsid w:val="00BA6B71"/>
    <w:rsid w:val="00BA6FBC"/>
    <w:rsid w:val="00BA759B"/>
    <w:rsid w:val="00BA77CE"/>
    <w:rsid w:val="00BB0198"/>
    <w:rsid w:val="00BB0EF8"/>
    <w:rsid w:val="00BB0FCF"/>
    <w:rsid w:val="00BB1556"/>
    <w:rsid w:val="00BB1F89"/>
    <w:rsid w:val="00BB1FFE"/>
    <w:rsid w:val="00BB20D9"/>
    <w:rsid w:val="00BB2B99"/>
    <w:rsid w:val="00BB2BEC"/>
    <w:rsid w:val="00BB2E13"/>
    <w:rsid w:val="00BB3C82"/>
    <w:rsid w:val="00BB42C4"/>
    <w:rsid w:val="00BB5230"/>
    <w:rsid w:val="00BB5355"/>
    <w:rsid w:val="00BB5764"/>
    <w:rsid w:val="00BB58DE"/>
    <w:rsid w:val="00BB5C81"/>
    <w:rsid w:val="00BB644C"/>
    <w:rsid w:val="00BB6493"/>
    <w:rsid w:val="00BB669C"/>
    <w:rsid w:val="00BB6738"/>
    <w:rsid w:val="00BB7A79"/>
    <w:rsid w:val="00BC004F"/>
    <w:rsid w:val="00BC00AA"/>
    <w:rsid w:val="00BC00E4"/>
    <w:rsid w:val="00BC017A"/>
    <w:rsid w:val="00BC1549"/>
    <w:rsid w:val="00BC2781"/>
    <w:rsid w:val="00BC279D"/>
    <w:rsid w:val="00BC2DD2"/>
    <w:rsid w:val="00BC2FFD"/>
    <w:rsid w:val="00BC3071"/>
    <w:rsid w:val="00BC3B9E"/>
    <w:rsid w:val="00BC42D9"/>
    <w:rsid w:val="00BC527D"/>
    <w:rsid w:val="00BC5B93"/>
    <w:rsid w:val="00BC644F"/>
    <w:rsid w:val="00BC67EC"/>
    <w:rsid w:val="00BC6AAA"/>
    <w:rsid w:val="00BC70A7"/>
    <w:rsid w:val="00BC7266"/>
    <w:rsid w:val="00BC74FD"/>
    <w:rsid w:val="00BC7507"/>
    <w:rsid w:val="00BD0076"/>
    <w:rsid w:val="00BD164F"/>
    <w:rsid w:val="00BD2B41"/>
    <w:rsid w:val="00BD2D80"/>
    <w:rsid w:val="00BD2D82"/>
    <w:rsid w:val="00BD2F57"/>
    <w:rsid w:val="00BD59CD"/>
    <w:rsid w:val="00BD5AD1"/>
    <w:rsid w:val="00BD5ADF"/>
    <w:rsid w:val="00BD5B53"/>
    <w:rsid w:val="00BD6331"/>
    <w:rsid w:val="00BD661D"/>
    <w:rsid w:val="00BD66EE"/>
    <w:rsid w:val="00BD6AC2"/>
    <w:rsid w:val="00BD6DA7"/>
    <w:rsid w:val="00BD6FDF"/>
    <w:rsid w:val="00BD7978"/>
    <w:rsid w:val="00BE0399"/>
    <w:rsid w:val="00BE0C5D"/>
    <w:rsid w:val="00BE10E5"/>
    <w:rsid w:val="00BE1274"/>
    <w:rsid w:val="00BE2115"/>
    <w:rsid w:val="00BE28F9"/>
    <w:rsid w:val="00BE29DE"/>
    <w:rsid w:val="00BE5C47"/>
    <w:rsid w:val="00BE5E5E"/>
    <w:rsid w:val="00BE5E69"/>
    <w:rsid w:val="00BE5F82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87E"/>
    <w:rsid w:val="00BF4E9D"/>
    <w:rsid w:val="00BF52B4"/>
    <w:rsid w:val="00BF5CD6"/>
    <w:rsid w:val="00BF664E"/>
    <w:rsid w:val="00BF6652"/>
    <w:rsid w:val="00BF71B0"/>
    <w:rsid w:val="00BF732C"/>
    <w:rsid w:val="00BF7409"/>
    <w:rsid w:val="00BF7BAE"/>
    <w:rsid w:val="00BF7C81"/>
    <w:rsid w:val="00BF7F02"/>
    <w:rsid w:val="00BF7F90"/>
    <w:rsid w:val="00C00866"/>
    <w:rsid w:val="00C008E3"/>
    <w:rsid w:val="00C01AF8"/>
    <w:rsid w:val="00C02BA4"/>
    <w:rsid w:val="00C02D07"/>
    <w:rsid w:val="00C02ECE"/>
    <w:rsid w:val="00C03774"/>
    <w:rsid w:val="00C04344"/>
    <w:rsid w:val="00C0480A"/>
    <w:rsid w:val="00C04B67"/>
    <w:rsid w:val="00C04F31"/>
    <w:rsid w:val="00C062D4"/>
    <w:rsid w:val="00C06827"/>
    <w:rsid w:val="00C06AAB"/>
    <w:rsid w:val="00C06F26"/>
    <w:rsid w:val="00C07804"/>
    <w:rsid w:val="00C10D8F"/>
    <w:rsid w:val="00C114CC"/>
    <w:rsid w:val="00C11AE5"/>
    <w:rsid w:val="00C11B2B"/>
    <w:rsid w:val="00C11DBA"/>
    <w:rsid w:val="00C11E4C"/>
    <w:rsid w:val="00C124F1"/>
    <w:rsid w:val="00C1273F"/>
    <w:rsid w:val="00C12C3D"/>
    <w:rsid w:val="00C12DD3"/>
    <w:rsid w:val="00C13130"/>
    <w:rsid w:val="00C13B17"/>
    <w:rsid w:val="00C149EC"/>
    <w:rsid w:val="00C14A6A"/>
    <w:rsid w:val="00C14C4C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BCF"/>
    <w:rsid w:val="00C17436"/>
    <w:rsid w:val="00C1754C"/>
    <w:rsid w:val="00C177D7"/>
    <w:rsid w:val="00C20097"/>
    <w:rsid w:val="00C20147"/>
    <w:rsid w:val="00C206DA"/>
    <w:rsid w:val="00C21D7F"/>
    <w:rsid w:val="00C225A6"/>
    <w:rsid w:val="00C22B0B"/>
    <w:rsid w:val="00C23746"/>
    <w:rsid w:val="00C23C22"/>
    <w:rsid w:val="00C240EE"/>
    <w:rsid w:val="00C24328"/>
    <w:rsid w:val="00C24D60"/>
    <w:rsid w:val="00C2549E"/>
    <w:rsid w:val="00C2655A"/>
    <w:rsid w:val="00C265E0"/>
    <w:rsid w:val="00C266A6"/>
    <w:rsid w:val="00C2678D"/>
    <w:rsid w:val="00C26AA8"/>
    <w:rsid w:val="00C26FCA"/>
    <w:rsid w:val="00C277E4"/>
    <w:rsid w:val="00C3011E"/>
    <w:rsid w:val="00C3034C"/>
    <w:rsid w:val="00C30C8B"/>
    <w:rsid w:val="00C32393"/>
    <w:rsid w:val="00C328D1"/>
    <w:rsid w:val="00C33626"/>
    <w:rsid w:val="00C340C5"/>
    <w:rsid w:val="00C340F3"/>
    <w:rsid w:val="00C34402"/>
    <w:rsid w:val="00C3457F"/>
    <w:rsid w:val="00C348D0"/>
    <w:rsid w:val="00C34D18"/>
    <w:rsid w:val="00C35B16"/>
    <w:rsid w:val="00C36441"/>
    <w:rsid w:val="00C36DCB"/>
    <w:rsid w:val="00C37815"/>
    <w:rsid w:val="00C378D0"/>
    <w:rsid w:val="00C37AF3"/>
    <w:rsid w:val="00C4014D"/>
    <w:rsid w:val="00C40398"/>
    <w:rsid w:val="00C405F8"/>
    <w:rsid w:val="00C4110B"/>
    <w:rsid w:val="00C4204A"/>
    <w:rsid w:val="00C423A5"/>
    <w:rsid w:val="00C425B3"/>
    <w:rsid w:val="00C4439A"/>
    <w:rsid w:val="00C4497E"/>
    <w:rsid w:val="00C45B07"/>
    <w:rsid w:val="00C463A2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DAE"/>
    <w:rsid w:val="00C5100A"/>
    <w:rsid w:val="00C519C7"/>
    <w:rsid w:val="00C51B74"/>
    <w:rsid w:val="00C51B78"/>
    <w:rsid w:val="00C52A20"/>
    <w:rsid w:val="00C5304E"/>
    <w:rsid w:val="00C542C2"/>
    <w:rsid w:val="00C54E7E"/>
    <w:rsid w:val="00C54EB9"/>
    <w:rsid w:val="00C56217"/>
    <w:rsid w:val="00C56782"/>
    <w:rsid w:val="00C56C97"/>
    <w:rsid w:val="00C572D7"/>
    <w:rsid w:val="00C60064"/>
    <w:rsid w:val="00C60511"/>
    <w:rsid w:val="00C60618"/>
    <w:rsid w:val="00C6077E"/>
    <w:rsid w:val="00C61967"/>
    <w:rsid w:val="00C61A85"/>
    <w:rsid w:val="00C62197"/>
    <w:rsid w:val="00C62B90"/>
    <w:rsid w:val="00C62BC3"/>
    <w:rsid w:val="00C62F1A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7612"/>
    <w:rsid w:val="00C67B65"/>
    <w:rsid w:val="00C70DC3"/>
    <w:rsid w:val="00C70DD2"/>
    <w:rsid w:val="00C710EE"/>
    <w:rsid w:val="00C717DC"/>
    <w:rsid w:val="00C7326E"/>
    <w:rsid w:val="00C735E1"/>
    <w:rsid w:val="00C73697"/>
    <w:rsid w:val="00C738BB"/>
    <w:rsid w:val="00C739A3"/>
    <w:rsid w:val="00C73F75"/>
    <w:rsid w:val="00C742B8"/>
    <w:rsid w:val="00C74990"/>
    <w:rsid w:val="00C74998"/>
    <w:rsid w:val="00C74FD6"/>
    <w:rsid w:val="00C75B11"/>
    <w:rsid w:val="00C7677B"/>
    <w:rsid w:val="00C767CE"/>
    <w:rsid w:val="00C767DD"/>
    <w:rsid w:val="00C76939"/>
    <w:rsid w:val="00C76DD9"/>
    <w:rsid w:val="00C76DE5"/>
    <w:rsid w:val="00C77973"/>
    <w:rsid w:val="00C77BF4"/>
    <w:rsid w:val="00C80422"/>
    <w:rsid w:val="00C80E70"/>
    <w:rsid w:val="00C810D9"/>
    <w:rsid w:val="00C8176B"/>
    <w:rsid w:val="00C81CAF"/>
    <w:rsid w:val="00C824A9"/>
    <w:rsid w:val="00C82557"/>
    <w:rsid w:val="00C82C68"/>
    <w:rsid w:val="00C82DD9"/>
    <w:rsid w:val="00C82F5C"/>
    <w:rsid w:val="00C8371D"/>
    <w:rsid w:val="00C838D8"/>
    <w:rsid w:val="00C839FA"/>
    <w:rsid w:val="00C83E59"/>
    <w:rsid w:val="00C83EA6"/>
    <w:rsid w:val="00C84053"/>
    <w:rsid w:val="00C85815"/>
    <w:rsid w:val="00C85A7A"/>
    <w:rsid w:val="00C860D5"/>
    <w:rsid w:val="00C87019"/>
    <w:rsid w:val="00C872C1"/>
    <w:rsid w:val="00C90AA7"/>
    <w:rsid w:val="00C90AEF"/>
    <w:rsid w:val="00C90B89"/>
    <w:rsid w:val="00C911AD"/>
    <w:rsid w:val="00C91543"/>
    <w:rsid w:val="00C91E90"/>
    <w:rsid w:val="00C9216F"/>
    <w:rsid w:val="00C92680"/>
    <w:rsid w:val="00C92691"/>
    <w:rsid w:val="00C92994"/>
    <w:rsid w:val="00C92A96"/>
    <w:rsid w:val="00C92EFD"/>
    <w:rsid w:val="00C93656"/>
    <w:rsid w:val="00C93BE4"/>
    <w:rsid w:val="00C94077"/>
    <w:rsid w:val="00C946F7"/>
    <w:rsid w:val="00C94F58"/>
    <w:rsid w:val="00C94FD6"/>
    <w:rsid w:val="00C9503B"/>
    <w:rsid w:val="00C95EFA"/>
    <w:rsid w:val="00C95F2A"/>
    <w:rsid w:val="00C96528"/>
    <w:rsid w:val="00C978DE"/>
    <w:rsid w:val="00CA0166"/>
    <w:rsid w:val="00CA0904"/>
    <w:rsid w:val="00CA16B7"/>
    <w:rsid w:val="00CA1773"/>
    <w:rsid w:val="00CA1AF2"/>
    <w:rsid w:val="00CA1B98"/>
    <w:rsid w:val="00CA1F58"/>
    <w:rsid w:val="00CA2395"/>
    <w:rsid w:val="00CA26FC"/>
    <w:rsid w:val="00CA2C2C"/>
    <w:rsid w:val="00CA3EBD"/>
    <w:rsid w:val="00CA4179"/>
    <w:rsid w:val="00CA5428"/>
    <w:rsid w:val="00CA56FC"/>
    <w:rsid w:val="00CA5A76"/>
    <w:rsid w:val="00CA5D31"/>
    <w:rsid w:val="00CA6BAD"/>
    <w:rsid w:val="00CA6F70"/>
    <w:rsid w:val="00CA7116"/>
    <w:rsid w:val="00CA7BF0"/>
    <w:rsid w:val="00CB03EC"/>
    <w:rsid w:val="00CB0485"/>
    <w:rsid w:val="00CB0E0A"/>
    <w:rsid w:val="00CB1231"/>
    <w:rsid w:val="00CB158F"/>
    <w:rsid w:val="00CB19D8"/>
    <w:rsid w:val="00CB1C09"/>
    <w:rsid w:val="00CB3820"/>
    <w:rsid w:val="00CB3A51"/>
    <w:rsid w:val="00CB3F4F"/>
    <w:rsid w:val="00CB4552"/>
    <w:rsid w:val="00CB45E8"/>
    <w:rsid w:val="00CB47D8"/>
    <w:rsid w:val="00CB4D41"/>
    <w:rsid w:val="00CB5D35"/>
    <w:rsid w:val="00CB6239"/>
    <w:rsid w:val="00CB6307"/>
    <w:rsid w:val="00CC04E1"/>
    <w:rsid w:val="00CC0506"/>
    <w:rsid w:val="00CC0712"/>
    <w:rsid w:val="00CC09A4"/>
    <w:rsid w:val="00CC0C8E"/>
    <w:rsid w:val="00CC145C"/>
    <w:rsid w:val="00CC155C"/>
    <w:rsid w:val="00CC1EDB"/>
    <w:rsid w:val="00CC331B"/>
    <w:rsid w:val="00CC3BC8"/>
    <w:rsid w:val="00CC3C54"/>
    <w:rsid w:val="00CC40F0"/>
    <w:rsid w:val="00CC4342"/>
    <w:rsid w:val="00CC4355"/>
    <w:rsid w:val="00CC4C7B"/>
    <w:rsid w:val="00CC5062"/>
    <w:rsid w:val="00CC6CEC"/>
    <w:rsid w:val="00CC7C67"/>
    <w:rsid w:val="00CD158A"/>
    <w:rsid w:val="00CD1830"/>
    <w:rsid w:val="00CD1905"/>
    <w:rsid w:val="00CD1A75"/>
    <w:rsid w:val="00CD1DDF"/>
    <w:rsid w:val="00CD2600"/>
    <w:rsid w:val="00CD2CB7"/>
    <w:rsid w:val="00CD4A31"/>
    <w:rsid w:val="00CD4E92"/>
    <w:rsid w:val="00CD584F"/>
    <w:rsid w:val="00CD5F1D"/>
    <w:rsid w:val="00CD6059"/>
    <w:rsid w:val="00CD6B83"/>
    <w:rsid w:val="00CD6D28"/>
    <w:rsid w:val="00CD6FA7"/>
    <w:rsid w:val="00CD73AC"/>
    <w:rsid w:val="00CD73DF"/>
    <w:rsid w:val="00CD7AB2"/>
    <w:rsid w:val="00CE063B"/>
    <w:rsid w:val="00CE1EF6"/>
    <w:rsid w:val="00CE2087"/>
    <w:rsid w:val="00CE3285"/>
    <w:rsid w:val="00CE39A9"/>
    <w:rsid w:val="00CE39AA"/>
    <w:rsid w:val="00CE3FB5"/>
    <w:rsid w:val="00CE3FE1"/>
    <w:rsid w:val="00CE4010"/>
    <w:rsid w:val="00CE43E9"/>
    <w:rsid w:val="00CE4F3B"/>
    <w:rsid w:val="00CE5C82"/>
    <w:rsid w:val="00CE5E7C"/>
    <w:rsid w:val="00CE6998"/>
    <w:rsid w:val="00CE6BDD"/>
    <w:rsid w:val="00CE7322"/>
    <w:rsid w:val="00CF01C4"/>
    <w:rsid w:val="00CF0DF2"/>
    <w:rsid w:val="00CF22A2"/>
    <w:rsid w:val="00CF2879"/>
    <w:rsid w:val="00CF2B12"/>
    <w:rsid w:val="00CF2F73"/>
    <w:rsid w:val="00CF4028"/>
    <w:rsid w:val="00CF40B7"/>
    <w:rsid w:val="00CF4453"/>
    <w:rsid w:val="00CF513C"/>
    <w:rsid w:val="00CF6C82"/>
    <w:rsid w:val="00CF7205"/>
    <w:rsid w:val="00CF7409"/>
    <w:rsid w:val="00CF7CC3"/>
    <w:rsid w:val="00D010EF"/>
    <w:rsid w:val="00D014BF"/>
    <w:rsid w:val="00D02C28"/>
    <w:rsid w:val="00D032A4"/>
    <w:rsid w:val="00D0339E"/>
    <w:rsid w:val="00D033B3"/>
    <w:rsid w:val="00D033F5"/>
    <w:rsid w:val="00D03AC1"/>
    <w:rsid w:val="00D03D54"/>
    <w:rsid w:val="00D04405"/>
    <w:rsid w:val="00D04588"/>
    <w:rsid w:val="00D04B1A"/>
    <w:rsid w:val="00D04FFD"/>
    <w:rsid w:val="00D0544A"/>
    <w:rsid w:val="00D05755"/>
    <w:rsid w:val="00D0639D"/>
    <w:rsid w:val="00D06686"/>
    <w:rsid w:val="00D07583"/>
    <w:rsid w:val="00D103CD"/>
    <w:rsid w:val="00D10EC6"/>
    <w:rsid w:val="00D11280"/>
    <w:rsid w:val="00D12199"/>
    <w:rsid w:val="00D124E2"/>
    <w:rsid w:val="00D12E47"/>
    <w:rsid w:val="00D12EFB"/>
    <w:rsid w:val="00D13230"/>
    <w:rsid w:val="00D13893"/>
    <w:rsid w:val="00D13C5F"/>
    <w:rsid w:val="00D1445A"/>
    <w:rsid w:val="00D14E82"/>
    <w:rsid w:val="00D157B2"/>
    <w:rsid w:val="00D168C4"/>
    <w:rsid w:val="00D175B3"/>
    <w:rsid w:val="00D17AD8"/>
    <w:rsid w:val="00D202E5"/>
    <w:rsid w:val="00D208B4"/>
    <w:rsid w:val="00D20E0D"/>
    <w:rsid w:val="00D20E53"/>
    <w:rsid w:val="00D21F61"/>
    <w:rsid w:val="00D2257D"/>
    <w:rsid w:val="00D22B10"/>
    <w:rsid w:val="00D22D56"/>
    <w:rsid w:val="00D23303"/>
    <w:rsid w:val="00D2395E"/>
    <w:rsid w:val="00D23A3A"/>
    <w:rsid w:val="00D246A5"/>
    <w:rsid w:val="00D24C1A"/>
    <w:rsid w:val="00D25003"/>
    <w:rsid w:val="00D25164"/>
    <w:rsid w:val="00D256F2"/>
    <w:rsid w:val="00D2571C"/>
    <w:rsid w:val="00D25E1D"/>
    <w:rsid w:val="00D25EA4"/>
    <w:rsid w:val="00D26B5B"/>
    <w:rsid w:val="00D26B8D"/>
    <w:rsid w:val="00D26DAB"/>
    <w:rsid w:val="00D27ADC"/>
    <w:rsid w:val="00D30553"/>
    <w:rsid w:val="00D30D07"/>
    <w:rsid w:val="00D31502"/>
    <w:rsid w:val="00D319DC"/>
    <w:rsid w:val="00D31EFD"/>
    <w:rsid w:val="00D31F6D"/>
    <w:rsid w:val="00D32778"/>
    <w:rsid w:val="00D327A4"/>
    <w:rsid w:val="00D32873"/>
    <w:rsid w:val="00D329B7"/>
    <w:rsid w:val="00D32F3D"/>
    <w:rsid w:val="00D33527"/>
    <w:rsid w:val="00D33689"/>
    <w:rsid w:val="00D33B04"/>
    <w:rsid w:val="00D33C8E"/>
    <w:rsid w:val="00D33CBC"/>
    <w:rsid w:val="00D33E61"/>
    <w:rsid w:val="00D33EB1"/>
    <w:rsid w:val="00D33F94"/>
    <w:rsid w:val="00D3408D"/>
    <w:rsid w:val="00D353DC"/>
    <w:rsid w:val="00D354BD"/>
    <w:rsid w:val="00D3560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7C7"/>
    <w:rsid w:val="00D40074"/>
    <w:rsid w:val="00D4039C"/>
    <w:rsid w:val="00D408AF"/>
    <w:rsid w:val="00D41635"/>
    <w:rsid w:val="00D41F5C"/>
    <w:rsid w:val="00D42639"/>
    <w:rsid w:val="00D43305"/>
    <w:rsid w:val="00D442DC"/>
    <w:rsid w:val="00D44B21"/>
    <w:rsid w:val="00D44EA4"/>
    <w:rsid w:val="00D44FAF"/>
    <w:rsid w:val="00D451AD"/>
    <w:rsid w:val="00D458F2"/>
    <w:rsid w:val="00D47279"/>
    <w:rsid w:val="00D47B49"/>
    <w:rsid w:val="00D5014C"/>
    <w:rsid w:val="00D503FE"/>
    <w:rsid w:val="00D5051B"/>
    <w:rsid w:val="00D507BC"/>
    <w:rsid w:val="00D50B2B"/>
    <w:rsid w:val="00D5106C"/>
    <w:rsid w:val="00D51356"/>
    <w:rsid w:val="00D5138A"/>
    <w:rsid w:val="00D51ABE"/>
    <w:rsid w:val="00D51CAD"/>
    <w:rsid w:val="00D51F82"/>
    <w:rsid w:val="00D51FF7"/>
    <w:rsid w:val="00D5213B"/>
    <w:rsid w:val="00D52BA5"/>
    <w:rsid w:val="00D52F68"/>
    <w:rsid w:val="00D53792"/>
    <w:rsid w:val="00D53E77"/>
    <w:rsid w:val="00D5433D"/>
    <w:rsid w:val="00D5462A"/>
    <w:rsid w:val="00D54796"/>
    <w:rsid w:val="00D55CDB"/>
    <w:rsid w:val="00D55DF4"/>
    <w:rsid w:val="00D564CA"/>
    <w:rsid w:val="00D56F82"/>
    <w:rsid w:val="00D571E4"/>
    <w:rsid w:val="00D602AB"/>
    <w:rsid w:val="00D6032E"/>
    <w:rsid w:val="00D603AD"/>
    <w:rsid w:val="00D60AB1"/>
    <w:rsid w:val="00D60BCA"/>
    <w:rsid w:val="00D60E39"/>
    <w:rsid w:val="00D617E8"/>
    <w:rsid w:val="00D61D05"/>
    <w:rsid w:val="00D625BC"/>
    <w:rsid w:val="00D62D63"/>
    <w:rsid w:val="00D6371C"/>
    <w:rsid w:val="00D63F53"/>
    <w:rsid w:val="00D64504"/>
    <w:rsid w:val="00D6512F"/>
    <w:rsid w:val="00D661B0"/>
    <w:rsid w:val="00D6644F"/>
    <w:rsid w:val="00D666E6"/>
    <w:rsid w:val="00D6672C"/>
    <w:rsid w:val="00D66898"/>
    <w:rsid w:val="00D66AA1"/>
    <w:rsid w:val="00D66AF2"/>
    <w:rsid w:val="00D6777A"/>
    <w:rsid w:val="00D67CE3"/>
    <w:rsid w:val="00D7012C"/>
    <w:rsid w:val="00D70781"/>
    <w:rsid w:val="00D71262"/>
    <w:rsid w:val="00D71807"/>
    <w:rsid w:val="00D721C1"/>
    <w:rsid w:val="00D72A87"/>
    <w:rsid w:val="00D72AEA"/>
    <w:rsid w:val="00D72C24"/>
    <w:rsid w:val="00D72D6A"/>
    <w:rsid w:val="00D7313A"/>
    <w:rsid w:val="00D73F0E"/>
    <w:rsid w:val="00D747C9"/>
    <w:rsid w:val="00D759F9"/>
    <w:rsid w:val="00D76186"/>
    <w:rsid w:val="00D76278"/>
    <w:rsid w:val="00D76399"/>
    <w:rsid w:val="00D77A6F"/>
    <w:rsid w:val="00D77B3D"/>
    <w:rsid w:val="00D77CEE"/>
    <w:rsid w:val="00D77FB1"/>
    <w:rsid w:val="00D8020B"/>
    <w:rsid w:val="00D80A70"/>
    <w:rsid w:val="00D810CA"/>
    <w:rsid w:val="00D8120D"/>
    <w:rsid w:val="00D81F71"/>
    <w:rsid w:val="00D8324F"/>
    <w:rsid w:val="00D835FD"/>
    <w:rsid w:val="00D83B24"/>
    <w:rsid w:val="00D83BF1"/>
    <w:rsid w:val="00D83D4D"/>
    <w:rsid w:val="00D84DB6"/>
    <w:rsid w:val="00D8535E"/>
    <w:rsid w:val="00D85416"/>
    <w:rsid w:val="00D855FE"/>
    <w:rsid w:val="00D85D28"/>
    <w:rsid w:val="00D85EC4"/>
    <w:rsid w:val="00D8604C"/>
    <w:rsid w:val="00D86435"/>
    <w:rsid w:val="00D86591"/>
    <w:rsid w:val="00D86836"/>
    <w:rsid w:val="00D86856"/>
    <w:rsid w:val="00D869BD"/>
    <w:rsid w:val="00D8758B"/>
    <w:rsid w:val="00D87683"/>
    <w:rsid w:val="00D8777F"/>
    <w:rsid w:val="00D879D0"/>
    <w:rsid w:val="00D90008"/>
    <w:rsid w:val="00D90318"/>
    <w:rsid w:val="00D90766"/>
    <w:rsid w:val="00D907D7"/>
    <w:rsid w:val="00D90A1E"/>
    <w:rsid w:val="00D90C7B"/>
    <w:rsid w:val="00D90C8D"/>
    <w:rsid w:val="00D913BB"/>
    <w:rsid w:val="00D91D0F"/>
    <w:rsid w:val="00D91FA1"/>
    <w:rsid w:val="00D92B11"/>
    <w:rsid w:val="00D92DC9"/>
    <w:rsid w:val="00D92E15"/>
    <w:rsid w:val="00D92FCF"/>
    <w:rsid w:val="00D92FFF"/>
    <w:rsid w:val="00D9352A"/>
    <w:rsid w:val="00D94EED"/>
    <w:rsid w:val="00D96577"/>
    <w:rsid w:val="00D974EB"/>
    <w:rsid w:val="00D97883"/>
    <w:rsid w:val="00DA0008"/>
    <w:rsid w:val="00DA017F"/>
    <w:rsid w:val="00DA096A"/>
    <w:rsid w:val="00DA1B03"/>
    <w:rsid w:val="00DA1E87"/>
    <w:rsid w:val="00DA1FAA"/>
    <w:rsid w:val="00DA263D"/>
    <w:rsid w:val="00DA2B43"/>
    <w:rsid w:val="00DA2DE6"/>
    <w:rsid w:val="00DA3C4D"/>
    <w:rsid w:val="00DA43B8"/>
    <w:rsid w:val="00DA5D40"/>
    <w:rsid w:val="00DA621D"/>
    <w:rsid w:val="00DA67AA"/>
    <w:rsid w:val="00DA6E20"/>
    <w:rsid w:val="00DA7438"/>
    <w:rsid w:val="00DB03F0"/>
    <w:rsid w:val="00DB0C6E"/>
    <w:rsid w:val="00DB1FAD"/>
    <w:rsid w:val="00DB2193"/>
    <w:rsid w:val="00DB26C8"/>
    <w:rsid w:val="00DB2C9E"/>
    <w:rsid w:val="00DB336B"/>
    <w:rsid w:val="00DB366B"/>
    <w:rsid w:val="00DB40F3"/>
    <w:rsid w:val="00DB415D"/>
    <w:rsid w:val="00DB4180"/>
    <w:rsid w:val="00DB4445"/>
    <w:rsid w:val="00DB4B14"/>
    <w:rsid w:val="00DB4F28"/>
    <w:rsid w:val="00DB5401"/>
    <w:rsid w:val="00DB5A72"/>
    <w:rsid w:val="00DB5D26"/>
    <w:rsid w:val="00DB622A"/>
    <w:rsid w:val="00DB65BD"/>
    <w:rsid w:val="00DB6B70"/>
    <w:rsid w:val="00DB7592"/>
    <w:rsid w:val="00DB759B"/>
    <w:rsid w:val="00DB7866"/>
    <w:rsid w:val="00DB7F6F"/>
    <w:rsid w:val="00DC00C2"/>
    <w:rsid w:val="00DC0CC2"/>
    <w:rsid w:val="00DC14AF"/>
    <w:rsid w:val="00DC1AF4"/>
    <w:rsid w:val="00DC1BE7"/>
    <w:rsid w:val="00DC1D77"/>
    <w:rsid w:val="00DC1FDB"/>
    <w:rsid w:val="00DC2275"/>
    <w:rsid w:val="00DC2FF0"/>
    <w:rsid w:val="00DC3A60"/>
    <w:rsid w:val="00DC43AD"/>
    <w:rsid w:val="00DC4A2D"/>
    <w:rsid w:val="00DC5343"/>
    <w:rsid w:val="00DC5AD6"/>
    <w:rsid w:val="00DC6D53"/>
    <w:rsid w:val="00DC75BA"/>
    <w:rsid w:val="00DC7CD5"/>
    <w:rsid w:val="00DC7CEA"/>
    <w:rsid w:val="00DD0371"/>
    <w:rsid w:val="00DD0563"/>
    <w:rsid w:val="00DD13F1"/>
    <w:rsid w:val="00DD1AF9"/>
    <w:rsid w:val="00DD2BA1"/>
    <w:rsid w:val="00DD410A"/>
    <w:rsid w:val="00DD4384"/>
    <w:rsid w:val="00DD43C8"/>
    <w:rsid w:val="00DD46B4"/>
    <w:rsid w:val="00DD4C7A"/>
    <w:rsid w:val="00DD5DF8"/>
    <w:rsid w:val="00DD5FA3"/>
    <w:rsid w:val="00DD6DF4"/>
    <w:rsid w:val="00DD6FBE"/>
    <w:rsid w:val="00DD787C"/>
    <w:rsid w:val="00DD7A7A"/>
    <w:rsid w:val="00DD7B9D"/>
    <w:rsid w:val="00DD7F66"/>
    <w:rsid w:val="00DD7F79"/>
    <w:rsid w:val="00DE01EC"/>
    <w:rsid w:val="00DE0735"/>
    <w:rsid w:val="00DE07BB"/>
    <w:rsid w:val="00DE0B52"/>
    <w:rsid w:val="00DE13F1"/>
    <w:rsid w:val="00DE15FA"/>
    <w:rsid w:val="00DE25D2"/>
    <w:rsid w:val="00DE2D20"/>
    <w:rsid w:val="00DE3662"/>
    <w:rsid w:val="00DE3A5C"/>
    <w:rsid w:val="00DE4880"/>
    <w:rsid w:val="00DE4A4F"/>
    <w:rsid w:val="00DE54BE"/>
    <w:rsid w:val="00DE57C7"/>
    <w:rsid w:val="00DE5991"/>
    <w:rsid w:val="00DE5DFB"/>
    <w:rsid w:val="00DE6313"/>
    <w:rsid w:val="00DE669A"/>
    <w:rsid w:val="00DE69CD"/>
    <w:rsid w:val="00DE6B21"/>
    <w:rsid w:val="00DE73E0"/>
    <w:rsid w:val="00DE7629"/>
    <w:rsid w:val="00DE77C0"/>
    <w:rsid w:val="00DE7988"/>
    <w:rsid w:val="00DF0CD7"/>
    <w:rsid w:val="00DF1585"/>
    <w:rsid w:val="00DF1CD5"/>
    <w:rsid w:val="00DF23D7"/>
    <w:rsid w:val="00DF268E"/>
    <w:rsid w:val="00DF2E82"/>
    <w:rsid w:val="00DF424B"/>
    <w:rsid w:val="00DF47A4"/>
    <w:rsid w:val="00DF519E"/>
    <w:rsid w:val="00DF5434"/>
    <w:rsid w:val="00DF5EED"/>
    <w:rsid w:val="00DF6055"/>
    <w:rsid w:val="00DF60D4"/>
    <w:rsid w:val="00DF6765"/>
    <w:rsid w:val="00DF690E"/>
    <w:rsid w:val="00DF72E0"/>
    <w:rsid w:val="00DF7597"/>
    <w:rsid w:val="00DF7645"/>
    <w:rsid w:val="00DF77AD"/>
    <w:rsid w:val="00E031E5"/>
    <w:rsid w:val="00E032E5"/>
    <w:rsid w:val="00E03F14"/>
    <w:rsid w:val="00E045CD"/>
    <w:rsid w:val="00E051C6"/>
    <w:rsid w:val="00E051C8"/>
    <w:rsid w:val="00E055EE"/>
    <w:rsid w:val="00E05D34"/>
    <w:rsid w:val="00E05D91"/>
    <w:rsid w:val="00E06CF2"/>
    <w:rsid w:val="00E06D8F"/>
    <w:rsid w:val="00E06DC0"/>
    <w:rsid w:val="00E06EEF"/>
    <w:rsid w:val="00E07292"/>
    <w:rsid w:val="00E077E2"/>
    <w:rsid w:val="00E07CEE"/>
    <w:rsid w:val="00E10838"/>
    <w:rsid w:val="00E128DF"/>
    <w:rsid w:val="00E134C4"/>
    <w:rsid w:val="00E135AD"/>
    <w:rsid w:val="00E13CDA"/>
    <w:rsid w:val="00E142C1"/>
    <w:rsid w:val="00E14806"/>
    <w:rsid w:val="00E149A6"/>
    <w:rsid w:val="00E14AA7"/>
    <w:rsid w:val="00E14BA5"/>
    <w:rsid w:val="00E154BD"/>
    <w:rsid w:val="00E15C82"/>
    <w:rsid w:val="00E15CED"/>
    <w:rsid w:val="00E15D60"/>
    <w:rsid w:val="00E1607B"/>
    <w:rsid w:val="00E162A4"/>
    <w:rsid w:val="00E1653D"/>
    <w:rsid w:val="00E165BA"/>
    <w:rsid w:val="00E16ADF"/>
    <w:rsid w:val="00E16E5A"/>
    <w:rsid w:val="00E1732A"/>
    <w:rsid w:val="00E177C7"/>
    <w:rsid w:val="00E17960"/>
    <w:rsid w:val="00E212B3"/>
    <w:rsid w:val="00E216B7"/>
    <w:rsid w:val="00E21A91"/>
    <w:rsid w:val="00E21B16"/>
    <w:rsid w:val="00E21C87"/>
    <w:rsid w:val="00E222E5"/>
    <w:rsid w:val="00E22535"/>
    <w:rsid w:val="00E2260E"/>
    <w:rsid w:val="00E22709"/>
    <w:rsid w:val="00E2297E"/>
    <w:rsid w:val="00E22C63"/>
    <w:rsid w:val="00E2340F"/>
    <w:rsid w:val="00E2351D"/>
    <w:rsid w:val="00E2483C"/>
    <w:rsid w:val="00E24D6A"/>
    <w:rsid w:val="00E24ECD"/>
    <w:rsid w:val="00E251C1"/>
    <w:rsid w:val="00E25495"/>
    <w:rsid w:val="00E25A8C"/>
    <w:rsid w:val="00E26940"/>
    <w:rsid w:val="00E274BA"/>
    <w:rsid w:val="00E27E8D"/>
    <w:rsid w:val="00E27F91"/>
    <w:rsid w:val="00E30866"/>
    <w:rsid w:val="00E30C06"/>
    <w:rsid w:val="00E314AE"/>
    <w:rsid w:val="00E3185B"/>
    <w:rsid w:val="00E31C87"/>
    <w:rsid w:val="00E327AE"/>
    <w:rsid w:val="00E32860"/>
    <w:rsid w:val="00E329E4"/>
    <w:rsid w:val="00E330FD"/>
    <w:rsid w:val="00E33439"/>
    <w:rsid w:val="00E33454"/>
    <w:rsid w:val="00E337E7"/>
    <w:rsid w:val="00E34459"/>
    <w:rsid w:val="00E35B25"/>
    <w:rsid w:val="00E35E65"/>
    <w:rsid w:val="00E37517"/>
    <w:rsid w:val="00E37B81"/>
    <w:rsid w:val="00E400AA"/>
    <w:rsid w:val="00E40A75"/>
    <w:rsid w:val="00E40F36"/>
    <w:rsid w:val="00E410EA"/>
    <w:rsid w:val="00E414C3"/>
    <w:rsid w:val="00E41FA4"/>
    <w:rsid w:val="00E42304"/>
    <w:rsid w:val="00E42460"/>
    <w:rsid w:val="00E4268B"/>
    <w:rsid w:val="00E42A3D"/>
    <w:rsid w:val="00E4320A"/>
    <w:rsid w:val="00E44DF5"/>
    <w:rsid w:val="00E45A6E"/>
    <w:rsid w:val="00E464D3"/>
    <w:rsid w:val="00E4753B"/>
    <w:rsid w:val="00E47C85"/>
    <w:rsid w:val="00E47D64"/>
    <w:rsid w:val="00E47EC8"/>
    <w:rsid w:val="00E5000A"/>
    <w:rsid w:val="00E50068"/>
    <w:rsid w:val="00E514DE"/>
    <w:rsid w:val="00E518CD"/>
    <w:rsid w:val="00E525F9"/>
    <w:rsid w:val="00E52F7C"/>
    <w:rsid w:val="00E54B8E"/>
    <w:rsid w:val="00E5509B"/>
    <w:rsid w:val="00E55456"/>
    <w:rsid w:val="00E556DD"/>
    <w:rsid w:val="00E56C20"/>
    <w:rsid w:val="00E57035"/>
    <w:rsid w:val="00E57600"/>
    <w:rsid w:val="00E576C4"/>
    <w:rsid w:val="00E576C8"/>
    <w:rsid w:val="00E6007B"/>
    <w:rsid w:val="00E6064F"/>
    <w:rsid w:val="00E60EA5"/>
    <w:rsid w:val="00E61027"/>
    <w:rsid w:val="00E611A6"/>
    <w:rsid w:val="00E616E0"/>
    <w:rsid w:val="00E61E6A"/>
    <w:rsid w:val="00E6202C"/>
    <w:rsid w:val="00E62CBA"/>
    <w:rsid w:val="00E62D08"/>
    <w:rsid w:val="00E62FC2"/>
    <w:rsid w:val="00E63567"/>
    <w:rsid w:val="00E641AA"/>
    <w:rsid w:val="00E645DE"/>
    <w:rsid w:val="00E64615"/>
    <w:rsid w:val="00E649DC"/>
    <w:rsid w:val="00E64EEC"/>
    <w:rsid w:val="00E65ED2"/>
    <w:rsid w:val="00E6625B"/>
    <w:rsid w:val="00E6673F"/>
    <w:rsid w:val="00E66959"/>
    <w:rsid w:val="00E66C70"/>
    <w:rsid w:val="00E66D45"/>
    <w:rsid w:val="00E67023"/>
    <w:rsid w:val="00E67EF0"/>
    <w:rsid w:val="00E7109B"/>
    <w:rsid w:val="00E71D16"/>
    <w:rsid w:val="00E71FEC"/>
    <w:rsid w:val="00E7209D"/>
    <w:rsid w:val="00E721C3"/>
    <w:rsid w:val="00E72A2E"/>
    <w:rsid w:val="00E72C37"/>
    <w:rsid w:val="00E73620"/>
    <w:rsid w:val="00E742B8"/>
    <w:rsid w:val="00E74E9B"/>
    <w:rsid w:val="00E75697"/>
    <w:rsid w:val="00E7599E"/>
    <w:rsid w:val="00E76765"/>
    <w:rsid w:val="00E768DB"/>
    <w:rsid w:val="00E76A87"/>
    <w:rsid w:val="00E76EE4"/>
    <w:rsid w:val="00E76F8E"/>
    <w:rsid w:val="00E7795C"/>
    <w:rsid w:val="00E77C04"/>
    <w:rsid w:val="00E80631"/>
    <w:rsid w:val="00E806F3"/>
    <w:rsid w:val="00E8090B"/>
    <w:rsid w:val="00E80B32"/>
    <w:rsid w:val="00E80BB3"/>
    <w:rsid w:val="00E80C0C"/>
    <w:rsid w:val="00E80E6F"/>
    <w:rsid w:val="00E80FDB"/>
    <w:rsid w:val="00E810AB"/>
    <w:rsid w:val="00E81253"/>
    <w:rsid w:val="00E81ACD"/>
    <w:rsid w:val="00E824EE"/>
    <w:rsid w:val="00E826F1"/>
    <w:rsid w:val="00E82D49"/>
    <w:rsid w:val="00E830B3"/>
    <w:rsid w:val="00E8311A"/>
    <w:rsid w:val="00E8341A"/>
    <w:rsid w:val="00E83A8F"/>
    <w:rsid w:val="00E83D0B"/>
    <w:rsid w:val="00E83FAA"/>
    <w:rsid w:val="00E84004"/>
    <w:rsid w:val="00E8479B"/>
    <w:rsid w:val="00E86A93"/>
    <w:rsid w:val="00E86E3E"/>
    <w:rsid w:val="00E87095"/>
    <w:rsid w:val="00E90096"/>
    <w:rsid w:val="00E913C5"/>
    <w:rsid w:val="00E91C2E"/>
    <w:rsid w:val="00E92225"/>
    <w:rsid w:val="00E9285A"/>
    <w:rsid w:val="00E92A11"/>
    <w:rsid w:val="00E92BFF"/>
    <w:rsid w:val="00E9360D"/>
    <w:rsid w:val="00E945D1"/>
    <w:rsid w:val="00E94D56"/>
    <w:rsid w:val="00E96584"/>
    <w:rsid w:val="00E96A9B"/>
    <w:rsid w:val="00E9737A"/>
    <w:rsid w:val="00E97768"/>
    <w:rsid w:val="00E97881"/>
    <w:rsid w:val="00EA0366"/>
    <w:rsid w:val="00EA05CA"/>
    <w:rsid w:val="00EA0ACC"/>
    <w:rsid w:val="00EA0DCA"/>
    <w:rsid w:val="00EA0E8E"/>
    <w:rsid w:val="00EA1ACE"/>
    <w:rsid w:val="00EA1B0C"/>
    <w:rsid w:val="00EA1FD6"/>
    <w:rsid w:val="00EA2615"/>
    <w:rsid w:val="00EA2A98"/>
    <w:rsid w:val="00EA3F76"/>
    <w:rsid w:val="00EA42D3"/>
    <w:rsid w:val="00EA51A0"/>
    <w:rsid w:val="00EA51C6"/>
    <w:rsid w:val="00EA5652"/>
    <w:rsid w:val="00EA5FAA"/>
    <w:rsid w:val="00EA64F2"/>
    <w:rsid w:val="00EA6AF9"/>
    <w:rsid w:val="00EA7099"/>
    <w:rsid w:val="00EA712C"/>
    <w:rsid w:val="00EA726C"/>
    <w:rsid w:val="00EA785A"/>
    <w:rsid w:val="00EB05DE"/>
    <w:rsid w:val="00EB0FE3"/>
    <w:rsid w:val="00EB1157"/>
    <w:rsid w:val="00EB1BE1"/>
    <w:rsid w:val="00EB2094"/>
    <w:rsid w:val="00EB2557"/>
    <w:rsid w:val="00EB26AD"/>
    <w:rsid w:val="00EB27BB"/>
    <w:rsid w:val="00EB2B4A"/>
    <w:rsid w:val="00EB3D2C"/>
    <w:rsid w:val="00EB4E49"/>
    <w:rsid w:val="00EB556E"/>
    <w:rsid w:val="00EB563B"/>
    <w:rsid w:val="00EB5A45"/>
    <w:rsid w:val="00EB6C1D"/>
    <w:rsid w:val="00EB70B2"/>
    <w:rsid w:val="00EB7267"/>
    <w:rsid w:val="00EC0C88"/>
    <w:rsid w:val="00EC17A4"/>
    <w:rsid w:val="00EC18C7"/>
    <w:rsid w:val="00EC1EF4"/>
    <w:rsid w:val="00EC26EF"/>
    <w:rsid w:val="00EC26FC"/>
    <w:rsid w:val="00EC331C"/>
    <w:rsid w:val="00EC3375"/>
    <w:rsid w:val="00EC34EB"/>
    <w:rsid w:val="00EC3655"/>
    <w:rsid w:val="00EC3DA0"/>
    <w:rsid w:val="00EC5454"/>
    <w:rsid w:val="00EC5A58"/>
    <w:rsid w:val="00EC619F"/>
    <w:rsid w:val="00EC6CD6"/>
    <w:rsid w:val="00EC6D9E"/>
    <w:rsid w:val="00EC6E06"/>
    <w:rsid w:val="00EC7193"/>
    <w:rsid w:val="00EC7442"/>
    <w:rsid w:val="00EC7B25"/>
    <w:rsid w:val="00ED04C9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9BB"/>
    <w:rsid w:val="00ED49F4"/>
    <w:rsid w:val="00ED505E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1E99"/>
    <w:rsid w:val="00EE2DD9"/>
    <w:rsid w:val="00EE3447"/>
    <w:rsid w:val="00EE375F"/>
    <w:rsid w:val="00EE3823"/>
    <w:rsid w:val="00EE48A1"/>
    <w:rsid w:val="00EE51B3"/>
    <w:rsid w:val="00EE6B6A"/>
    <w:rsid w:val="00EE787F"/>
    <w:rsid w:val="00EF0D38"/>
    <w:rsid w:val="00EF17FD"/>
    <w:rsid w:val="00EF190C"/>
    <w:rsid w:val="00EF3594"/>
    <w:rsid w:val="00EF3927"/>
    <w:rsid w:val="00EF44B6"/>
    <w:rsid w:val="00EF4CE3"/>
    <w:rsid w:val="00EF56EC"/>
    <w:rsid w:val="00EF6217"/>
    <w:rsid w:val="00EF675C"/>
    <w:rsid w:val="00EF71A9"/>
    <w:rsid w:val="00EF7600"/>
    <w:rsid w:val="00EF764E"/>
    <w:rsid w:val="00F0032D"/>
    <w:rsid w:val="00F006BA"/>
    <w:rsid w:val="00F00D94"/>
    <w:rsid w:val="00F00E1C"/>
    <w:rsid w:val="00F00FAE"/>
    <w:rsid w:val="00F0108F"/>
    <w:rsid w:val="00F01B4F"/>
    <w:rsid w:val="00F02F1E"/>
    <w:rsid w:val="00F03081"/>
    <w:rsid w:val="00F0385E"/>
    <w:rsid w:val="00F05BE9"/>
    <w:rsid w:val="00F068F4"/>
    <w:rsid w:val="00F06C7A"/>
    <w:rsid w:val="00F06CFB"/>
    <w:rsid w:val="00F06DAF"/>
    <w:rsid w:val="00F071B3"/>
    <w:rsid w:val="00F0759A"/>
    <w:rsid w:val="00F113C9"/>
    <w:rsid w:val="00F126BE"/>
    <w:rsid w:val="00F12754"/>
    <w:rsid w:val="00F13166"/>
    <w:rsid w:val="00F13977"/>
    <w:rsid w:val="00F13CC2"/>
    <w:rsid w:val="00F13F07"/>
    <w:rsid w:val="00F1405E"/>
    <w:rsid w:val="00F14495"/>
    <w:rsid w:val="00F149A9"/>
    <w:rsid w:val="00F14CD5"/>
    <w:rsid w:val="00F15181"/>
    <w:rsid w:val="00F15645"/>
    <w:rsid w:val="00F158CA"/>
    <w:rsid w:val="00F16468"/>
    <w:rsid w:val="00F16CC3"/>
    <w:rsid w:val="00F17E3E"/>
    <w:rsid w:val="00F21231"/>
    <w:rsid w:val="00F21B2D"/>
    <w:rsid w:val="00F221A2"/>
    <w:rsid w:val="00F2242E"/>
    <w:rsid w:val="00F23348"/>
    <w:rsid w:val="00F23451"/>
    <w:rsid w:val="00F23B95"/>
    <w:rsid w:val="00F23BC4"/>
    <w:rsid w:val="00F23DA3"/>
    <w:rsid w:val="00F23DCE"/>
    <w:rsid w:val="00F23EDB"/>
    <w:rsid w:val="00F23F8D"/>
    <w:rsid w:val="00F2539F"/>
    <w:rsid w:val="00F2581B"/>
    <w:rsid w:val="00F259E3"/>
    <w:rsid w:val="00F25AD7"/>
    <w:rsid w:val="00F2680C"/>
    <w:rsid w:val="00F272F9"/>
    <w:rsid w:val="00F27A6B"/>
    <w:rsid w:val="00F30118"/>
    <w:rsid w:val="00F30F73"/>
    <w:rsid w:val="00F31695"/>
    <w:rsid w:val="00F31AE8"/>
    <w:rsid w:val="00F32144"/>
    <w:rsid w:val="00F32818"/>
    <w:rsid w:val="00F32960"/>
    <w:rsid w:val="00F32EA3"/>
    <w:rsid w:val="00F335A9"/>
    <w:rsid w:val="00F339B0"/>
    <w:rsid w:val="00F342CF"/>
    <w:rsid w:val="00F343D1"/>
    <w:rsid w:val="00F359C8"/>
    <w:rsid w:val="00F35CA1"/>
    <w:rsid w:val="00F35E57"/>
    <w:rsid w:val="00F36754"/>
    <w:rsid w:val="00F36F1D"/>
    <w:rsid w:val="00F37C10"/>
    <w:rsid w:val="00F40322"/>
    <w:rsid w:val="00F40E57"/>
    <w:rsid w:val="00F40F09"/>
    <w:rsid w:val="00F41138"/>
    <w:rsid w:val="00F41188"/>
    <w:rsid w:val="00F412AF"/>
    <w:rsid w:val="00F41AAD"/>
    <w:rsid w:val="00F41C4C"/>
    <w:rsid w:val="00F420D8"/>
    <w:rsid w:val="00F42B94"/>
    <w:rsid w:val="00F43023"/>
    <w:rsid w:val="00F43C56"/>
    <w:rsid w:val="00F43E61"/>
    <w:rsid w:val="00F458E3"/>
    <w:rsid w:val="00F45C2C"/>
    <w:rsid w:val="00F45C4E"/>
    <w:rsid w:val="00F46423"/>
    <w:rsid w:val="00F46788"/>
    <w:rsid w:val="00F46EC9"/>
    <w:rsid w:val="00F47244"/>
    <w:rsid w:val="00F475B9"/>
    <w:rsid w:val="00F4764D"/>
    <w:rsid w:val="00F509A3"/>
    <w:rsid w:val="00F513CC"/>
    <w:rsid w:val="00F51489"/>
    <w:rsid w:val="00F51E45"/>
    <w:rsid w:val="00F52A36"/>
    <w:rsid w:val="00F52C7E"/>
    <w:rsid w:val="00F53435"/>
    <w:rsid w:val="00F53EE8"/>
    <w:rsid w:val="00F5406C"/>
    <w:rsid w:val="00F5439A"/>
    <w:rsid w:val="00F54792"/>
    <w:rsid w:val="00F555B4"/>
    <w:rsid w:val="00F559FD"/>
    <w:rsid w:val="00F5643B"/>
    <w:rsid w:val="00F5686B"/>
    <w:rsid w:val="00F56F71"/>
    <w:rsid w:val="00F5726C"/>
    <w:rsid w:val="00F573AC"/>
    <w:rsid w:val="00F57557"/>
    <w:rsid w:val="00F576B5"/>
    <w:rsid w:val="00F5785B"/>
    <w:rsid w:val="00F60AD3"/>
    <w:rsid w:val="00F60B84"/>
    <w:rsid w:val="00F60E9D"/>
    <w:rsid w:val="00F6160F"/>
    <w:rsid w:val="00F61C49"/>
    <w:rsid w:val="00F62EB0"/>
    <w:rsid w:val="00F63240"/>
    <w:rsid w:val="00F63580"/>
    <w:rsid w:val="00F64BFF"/>
    <w:rsid w:val="00F64D5D"/>
    <w:rsid w:val="00F64E92"/>
    <w:rsid w:val="00F65452"/>
    <w:rsid w:val="00F65A6F"/>
    <w:rsid w:val="00F65DBA"/>
    <w:rsid w:val="00F66AB3"/>
    <w:rsid w:val="00F670F3"/>
    <w:rsid w:val="00F7008D"/>
    <w:rsid w:val="00F71582"/>
    <w:rsid w:val="00F731B9"/>
    <w:rsid w:val="00F73A5A"/>
    <w:rsid w:val="00F73B72"/>
    <w:rsid w:val="00F73B80"/>
    <w:rsid w:val="00F73FFE"/>
    <w:rsid w:val="00F744A3"/>
    <w:rsid w:val="00F746D1"/>
    <w:rsid w:val="00F74E40"/>
    <w:rsid w:val="00F752D0"/>
    <w:rsid w:val="00F7553E"/>
    <w:rsid w:val="00F75635"/>
    <w:rsid w:val="00F75A8D"/>
    <w:rsid w:val="00F7683A"/>
    <w:rsid w:val="00F80295"/>
    <w:rsid w:val="00F803F6"/>
    <w:rsid w:val="00F8083C"/>
    <w:rsid w:val="00F815D4"/>
    <w:rsid w:val="00F819CB"/>
    <w:rsid w:val="00F81D91"/>
    <w:rsid w:val="00F822A6"/>
    <w:rsid w:val="00F82DDF"/>
    <w:rsid w:val="00F833A2"/>
    <w:rsid w:val="00F83CF8"/>
    <w:rsid w:val="00F84F2A"/>
    <w:rsid w:val="00F85599"/>
    <w:rsid w:val="00F85C1E"/>
    <w:rsid w:val="00F86568"/>
    <w:rsid w:val="00F86734"/>
    <w:rsid w:val="00F86991"/>
    <w:rsid w:val="00F86ABF"/>
    <w:rsid w:val="00F86F89"/>
    <w:rsid w:val="00F87232"/>
    <w:rsid w:val="00F87941"/>
    <w:rsid w:val="00F87B91"/>
    <w:rsid w:val="00F87DDB"/>
    <w:rsid w:val="00F922E8"/>
    <w:rsid w:val="00F92361"/>
    <w:rsid w:val="00F93654"/>
    <w:rsid w:val="00F93D74"/>
    <w:rsid w:val="00F94783"/>
    <w:rsid w:val="00F94C5C"/>
    <w:rsid w:val="00F94F78"/>
    <w:rsid w:val="00F95450"/>
    <w:rsid w:val="00F95E4C"/>
    <w:rsid w:val="00F96641"/>
    <w:rsid w:val="00F973FB"/>
    <w:rsid w:val="00F97C56"/>
    <w:rsid w:val="00FA06C7"/>
    <w:rsid w:val="00FA0967"/>
    <w:rsid w:val="00FA0DFE"/>
    <w:rsid w:val="00FA1046"/>
    <w:rsid w:val="00FA1C4D"/>
    <w:rsid w:val="00FA2009"/>
    <w:rsid w:val="00FA245F"/>
    <w:rsid w:val="00FA393C"/>
    <w:rsid w:val="00FA3F38"/>
    <w:rsid w:val="00FA454F"/>
    <w:rsid w:val="00FA4F1B"/>
    <w:rsid w:val="00FA52E8"/>
    <w:rsid w:val="00FA5D0F"/>
    <w:rsid w:val="00FA6766"/>
    <w:rsid w:val="00FA715F"/>
    <w:rsid w:val="00FB0B0A"/>
    <w:rsid w:val="00FB0B0C"/>
    <w:rsid w:val="00FB0CA3"/>
    <w:rsid w:val="00FB0DE5"/>
    <w:rsid w:val="00FB0F6A"/>
    <w:rsid w:val="00FB2C20"/>
    <w:rsid w:val="00FB2EF2"/>
    <w:rsid w:val="00FB30B4"/>
    <w:rsid w:val="00FB33B6"/>
    <w:rsid w:val="00FB3B43"/>
    <w:rsid w:val="00FB3E0B"/>
    <w:rsid w:val="00FB3F5E"/>
    <w:rsid w:val="00FB483B"/>
    <w:rsid w:val="00FB4C80"/>
    <w:rsid w:val="00FB512C"/>
    <w:rsid w:val="00FB51F2"/>
    <w:rsid w:val="00FB56B4"/>
    <w:rsid w:val="00FB63D8"/>
    <w:rsid w:val="00FB652F"/>
    <w:rsid w:val="00FB6FDF"/>
    <w:rsid w:val="00FB7472"/>
    <w:rsid w:val="00FB761C"/>
    <w:rsid w:val="00FC06B1"/>
    <w:rsid w:val="00FC14AC"/>
    <w:rsid w:val="00FC1768"/>
    <w:rsid w:val="00FC4399"/>
    <w:rsid w:val="00FC4637"/>
    <w:rsid w:val="00FC48FC"/>
    <w:rsid w:val="00FC496F"/>
    <w:rsid w:val="00FC4C7A"/>
    <w:rsid w:val="00FC4F80"/>
    <w:rsid w:val="00FC5B7C"/>
    <w:rsid w:val="00FC5BE7"/>
    <w:rsid w:val="00FC5D10"/>
    <w:rsid w:val="00FC6661"/>
    <w:rsid w:val="00FC6739"/>
    <w:rsid w:val="00FC7732"/>
    <w:rsid w:val="00FD0880"/>
    <w:rsid w:val="00FD170D"/>
    <w:rsid w:val="00FD19AE"/>
    <w:rsid w:val="00FD208A"/>
    <w:rsid w:val="00FD2300"/>
    <w:rsid w:val="00FD2371"/>
    <w:rsid w:val="00FD25C6"/>
    <w:rsid w:val="00FD296D"/>
    <w:rsid w:val="00FD3A48"/>
    <w:rsid w:val="00FD3FDE"/>
    <w:rsid w:val="00FD4516"/>
    <w:rsid w:val="00FD5B90"/>
    <w:rsid w:val="00FD5CAB"/>
    <w:rsid w:val="00FD5EAA"/>
    <w:rsid w:val="00FD6826"/>
    <w:rsid w:val="00FD6AF6"/>
    <w:rsid w:val="00FD6D36"/>
    <w:rsid w:val="00FD6EBB"/>
    <w:rsid w:val="00FD6F93"/>
    <w:rsid w:val="00FD753F"/>
    <w:rsid w:val="00FD7ACB"/>
    <w:rsid w:val="00FE09EE"/>
    <w:rsid w:val="00FE117D"/>
    <w:rsid w:val="00FE11AF"/>
    <w:rsid w:val="00FE1829"/>
    <w:rsid w:val="00FE1D9B"/>
    <w:rsid w:val="00FE242D"/>
    <w:rsid w:val="00FE2C83"/>
    <w:rsid w:val="00FE38A8"/>
    <w:rsid w:val="00FE4801"/>
    <w:rsid w:val="00FE5045"/>
    <w:rsid w:val="00FE5AE6"/>
    <w:rsid w:val="00FE611D"/>
    <w:rsid w:val="00FE659E"/>
    <w:rsid w:val="00FF00FF"/>
    <w:rsid w:val="00FF0B04"/>
    <w:rsid w:val="00FF0CCA"/>
    <w:rsid w:val="00FF0F6C"/>
    <w:rsid w:val="00FF2226"/>
    <w:rsid w:val="00FF2D97"/>
    <w:rsid w:val="00FF2EDA"/>
    <w:rsid w:val="00FF3602"/>
    <w:rsid w:val="00FF46DD"/>
    <w:rsid w:val="00FF48F2"/>
    <w:rsid w:val="00FF4CA1"/>
    <w:rsid w:val="00FF4E4A"/>
    <w:rsid w:val="00FF5A42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E2FAF6BF-A149-4E84-99A4-444D0F4B2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5NUHHDQN7SK2-1476151046-530292</_dlc_DocId>
    <_dlc_DocIdUrl xmlns="f166a696-7b5b-4ccd-9f0c-ffde0cceec81">
      <Url>https://ericsson.sharepoint.com/sites/star/_layouts/15/DocIdRedir.aspx?ID=5NUHHDQN7SK2-1476151046-530292</Url>
      <Description>5NUHHDQN7SK2-1476151046-530292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www.w3.org/XML/1998/namespace"/>
    <ds:schemaRef ds:uri="http://purl.org/dc/dcmitype/"/>
    <ds:schemaRef ds:uri="http://schemas.openxmlformats.org/package/2006/metadata/core-properties"/>
    <ds:schemaRef ds:uri="f166a696-7b5b-4ccd-9f0c-ffde0cceec81"/>
    <ds:schemaRef ds:uri="611109f9-ed58-4498-a270-1fb2086a5321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http://schemas.microsoft.com/sharepoint/v4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F76B57-ACD3-4179-BCA9-29DA11A21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4</Pages>
  <Words>1769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Filip Barac</cp:lastModifiedBy>
  <cp:revision>858</cp:revision>
  <dcterms:created xsi:type="dcterms:W3CDTF">2022-08-08T08:25:00Z</dcterms:created>
  <dcterms:modified xsi:type="dcterms:W3CDTF">2022-11-03T18:26:00Z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52f10b15-7211-4b28-9bb6-d1918d7a505f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